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54ABEF" w14:textId="77777777" w:rsidR="008154CA" w:rsidRDefault="008154CA" w:rsidP="008154CA">
      <w:pPr>
        <w:jc w:val="center"/>
        <w:rPr>
          <w:rFonts w:ascii="Calibri" w:hAnsi="Calibri" w:cs="Calibri"/>
          <w:b/>
          <w:bCs/>
          <w:sz w:val="72"/>
          <w:szCs w:val="72"/>
        </w:rPr>
      </w:pPr>
    </w:p>
    <w:p w14:paraId="06ADC10E" w14:textId="7F3E17A7" w:rsidR="00C358C7" w:rsidRPr="008154CA" w:rsidRDefault="00D21C07" w:rsidP="00D21C07">
      <w:pPr>
        <w:jc w:val="center"/>
        <w:rPr>
          <w:rFonts w:ascii="Calibri" w:hAnsi="Calibri" w:cs="Calibri"/>
          <w:b/>
          <w:bCs/>
          <w:sz w:val="72"/>
          <w:szCs w:val="72"/>
        </w:rPr>
      </w:pPr>
      <w:r w:rsidRPr="00D21C07">
        <w:rPr>
          <w:rFonts w:ascii="Calibri" w:hAnsi="Calibri" w:cs="Calibri"/>
          <w:b/>
          <w:bCs/>
          <w:noProof/>
          <w:sz w:val="72"/>
          <w:szCs w:val="72"/>
        </w:rPr>
        <w:drawing>
          <wp:inline distT="0" distB="0" distL="0" distR="0" wp14:anchorId="07CB578A" wp14:editId="40DF3932">
            <wp:extent cx="4233912" cy="3657118"/>
            <wp:effectExtent l="0" t="0" r="0" b="635"/>
            <wp:docPr id="116093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38477"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912" cy="3657118"/>
                    </a:xfrm>
                    <a:prstGeom prst="rect">
                      <a:avLst/>
                    </a:prstGeom>
                  </pic:spPr>
                </pic:pic>
              </a:graphicData>
            </a:graphic>
          </wp:inline>
        </w:drawing>
      </w:r>
    </w:p>
    <w:p w14:paraId="6C197DA4" w14:textId="5B26B347" w:rsidR="00E82A46" w:rsidRPr="00C648CE" w:rsidRDefault="00E82A46" w:rsidP="008154CA">
      <w:pPr>
        <w:jc w:val="center"/>
        <w:rPr>
          <w:rFonts w:cs="Calibri"/>
          <w:b/>
          <w:bCs/>
          <w:color w:val="808080" w:themeColor="background1" w:themeShade="80"/>
          <w:sz w:val="72"/>
          <w:szCs w:val="72"/>
        </w:rPr>
      </w:pPr>
      <w:r w:rsidRPr="00C648CE">
        <w:rPr>
          <w:rFonts w:cs="Calibri"/>
          <w:b/>
          <w:bCs/>
          <w:color w:val="808080" w:themeColor="background1" w:themeShade="80"/>
          <w:sz w:val="72"/>
          <w:szCs w:val="72"/>
        </w:rPr>
        <w:t>PROGRAM MANAGEMENT PLAN</w:t>
      </w:r>
    </w:p>
    <w:p w14:paraId="20B0C1EC" w14:textId="035EC74E" w:rsidR="00E82A46" w:rsidRPr="00C648CE" w:rsidRDefault="00B92A27" w:rsidP="008154CA">
      <w:pPr>
        <w:jc w:val="center"/>
        <w:rPr>
          <w:rFonts w:cs="Calibri"/>
          <w:b/>
          <w:bCs/>
          <w:color w:val="808080" w:themeColor="background1" w:themeShade="80"/>
          <w:sz w:val="72"/>
          <w:szCs w:val="72"/>
        </w:rPr>
      </w:pPr>
      <w:r>
        <w:rPr>
          <w:rFonts w:cs="Calibri"/>
          <w:b/>
          <w:bCs/>
          <w:color w:val="808080" w:themeColor="background1" w:themeShade="80"/>
          <w:sz w:val="72"/>
          <w:szCs w:val="72"/>
        </w:rPr>
        <w:t xml:space="preserve">SECTION </w:t>
      </w:r>
      <w:r w:rsidR="00E82A46" w:rsidRPr="00C648CE">
        <w:rPr>
          <w:rFonts w:cs="Calibri"/>
          <w:b/>
          <w:bCs/>
          <w:color w:val="808080" w:themeColor="background1" w:themeShade="80"/>
          <w:sz w:val="72"/>
          <w:szCs w:val="72"/>
        </w:rPr>
        <w:t>5310</w:t>
      </w:r>
      <w:r w:rsidR="008154CA" w:rsidRPr="00C648CE">
        <w:rPr>
          <w:rFonts w:cs="Calibri"/>
          <w:b/>
          <w:bCs/>
          <w:color w:val="808080" w:themeColor="background1" w:themeShade="80"/>
          <w:sz w:val="72"/>
          <w:szCs w:val="72"/>
        </w:rPr>
        <w:t xml:space="preserve"> </w:t>
      </w:r>
      <w:r w:rsidR="006E79DF" w:rsidRPr="00C648CE">
        <w:rPr>
          <w:rFonts w:cs="Calibri"/>
          <w:b/>
          <w:bCs/>
          <w:color w:val="808080" w:themeColor="background1" w:themeShade="80"/>
          <w:sz w:val="72"/>
          <w:szCs w:val="72"/>
        </w:rPr>
        <w:t xml:space="preserve">FEDERAL </w:t>
      </w:r>
      <w:r w:rsidR="008154CA" w:rsidRPr="00C648CE">
        <w:rPr>
          <w:rFonts w:cs="Calibri"/>
          <w:b/>
          <w:bCs/>
          <w:color w:val="808080" w:themeColor="background1" w:themeShade="80"/>
          <w:sz w:val="72"/>
          <w:szCs w:val="72"/>
        </w:rPr>
        <w:t>FUNDS</w:t>
      </w:r>
    </w:p>
    <w:p w14:paraId="56067063" w14:textId="6FF2BD57" w:rsidR="00E82A46" w:rsidRPr="00C648CE" w:rsidRDefault="00222F18" w:rsidP="008154CA">
      <w:pPr>
        <w:jc w:val="center"/>
        <w:rPr>
          <w:rFonts w:cs="Calibri"/>
          <w:b/>
          <w:bCs/>
          <w:color w:val="808080" w:themeColor="background1" w:themeShade="80"/>
        </w:rPr>
      </w:pPr>
      <w:r>
        <w:rPr>
          <w:rFonts w:cs="Calibri"/>
          <w:b/>
          <w:bCs/>
          <w:color w:val="808080" w:themeColor="background1" w:themeShade="80"/>
        </w:rPr>
        <w:t>SEPTEMBER</w:t>
      </w:r>
      <w:r w:rsidR="00E9527E">
        <w:rPr>
          <w:rFonts w:cs="Calibri"/>
          <w:b/>
          <w:bCs/>
          <w:color w:val="808080" w:themeColor="background1" w:themeShade="80"/>
        </w:rPr>
        <w:t xml:space="preserve"> 2025</w:t>
      </w:r>
    </w:p>
    <w:p w14:paraId="3B5C98FD" w14:textId="6A65E2CC" w:rsidR="00E82A46" w:rsidRPr="00837600" w:rsidRDefault="00E82A46">
      <w:pPr>
        <w:rPr>
          <w:rFonts w:ascii="Calibri" w:hAnsi="Calibri" w:cs="Calibri"/>
          <w:sz w:val="22"/>
          <w:szCs w:val="22"/>
        </w:rPr>
      </w:pPr>
      <w:r w:rsidRPr="00837600">
        <w:rPr>
          <w:rFonts w:ascii="Calibri" w:hAnsi="Calibri" w:cs="Calibri"/>
          <w:sz w:val="22"/>
          <w:szCs w:val="22"/>
        </w:rPr>
        <w:br w:type="page"/>
      </w:r>
    </w:p>
    <w:sdt>
      <w:sdtPr>
        <w:rPr>
          <w:rFonts w:asciiTheme="minorHAnsi" w:eastAsiaTheme="minorHAnsi" w:hAnsiTheme="minorHAnsi" w:cstheme="minorBidi"/>
          <w:color w:val="auto"/>
          <w:kern w:val="2"/>
          <w:sz w:val="24"/>
          <w:szCs w:val="24"/>
          <w14:ligatures w14:val="standardContextual"/>
        </w:rPr>
        <w:id w:val="-1532494456"/>
        <w:docPartObj>
          <w:docPartGallery w:val="Table of Contents"/>
          <w:docPartUnique/>
        </w:docPartObj>
      </w:sdtPr>
      <w:sdtEndPr>
        <w:rPr>
          <w:b/>
          <w:bCs/>
          <w:noProof/>
        </w:rPr>
      </w:sdtEndPr>
      <w:sdtContent>
        <w:p w14:paraId="64401A2B" w14:textId="3458EB9F" w:rsidR="00086AA1" w:rsidRDefault="00086AA1">
          <w:pPr>
            <w:pStyle w:val="TOCHeading"/>
          </w:pPr>
          <w:r>
            <w:t>Contents</w:t>
          </w:r>
        </w:p>
        <w:p w14:paraId="36DD8EF8" w14:textId="71650E23" w:rsidR="0089685D" w:rsidRDefault="00086AA1">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6143815" w:history="1">
            <w:r w:rsidR="0089685D" w:rsidRPr="003045DE">
              <w:rPr>
                <w:rStyle w:val="Hyperlink"/>
                <w:noProof/>
              </w:rPr>
              <w:t>Chapter 1 Program Management Plan Overview</w:t>
            </w:r>
            <w:r w:rsidR="0089685D">
              <w:rPr>
                <w:noProof/>
                <w:webHidden/>
              </w:rPr>
              <w:tab/>
            </w:r>
            <w:r w:rsidR="0089685D">
              <w:rPr>
                <w:noProof/>
                <w:webHidden/>
              </w:rPr>
              <w:fldChar w:fldCharType="begin"/>
            </w:r>
            <w:r w:rsidR="0089685D">
              <w:rPr>
                <w:noProof/>
                <w:webHidden/>
              </w:rPr>
              <w:instrText xml:space="preserve"> PAGEREF _Toc196143815 \h </w:instrText>
            </w:r>
            <w:r w:rsidR="0089685D">
              <w:rPr>
                <w:noProof/>
                <w:webHidden/>
              </w:rPr>
            </w:r>
            <w:r w:rsidR="0089685D">
              <w:rPr>
                <w:noProof/>
                <w:webHidden/>
              </w:rPr>
              <w:fldChar w:fldCharType="separate"/>
            </w:r>
            <w:r w:rsidR="0089685D">
              <w:rPr>
                <w:noProof/>
                <w:webHidden/>
              </w:rPr>
              <w:t>4</w:t>
            </w:r>
            <w:r w:rsidR="0089685D">
              <w:rPr>
                <w:noProof/>
                <w:webHidden/>
              </w:rPr>
              <w:fldChar w:fldCharType="end"/>
            </w:r>
          </w:hyperlink>
        </w:p>
        <w:p w14:paraId="6CC290B7" w14:textId="3A9C96B4" w:rsidR="0089685D" w:rsidRDefault="0089685D">
          <w:pPr>
            <w:pStyle w:val="TOC2"/>
            <w:rPr>
              <w:rFonts w:cstheme="minorBidi"/>
              <w:kern w:val="2"/>
              <w:sz w:val="24"/>
              <w:szCs w:val="24"/>
              <w14:ligatures w14:val="standardContextual"/>
            </w:rPr>
          </w:pPr>
          <w:hyperlink w:anchor="_Toc196143816" w:history="1">
            <w:r w:rsidRPr="003045DE">
              <w:rPr>
                <w:rStyle w:val="Hyperlink"/>
              </w:rPr>
              <w:t>1. Introduction</w:t>
            </w:r>
            <w:r>
              <w:rPr>
                <w:webHidden/>
              </w:rPr>
              <w:tab/>
            </w:r>
            <w:r>
              <w:rPr>
                <w:webHidden/>
              </w:rPr>
              <w:fldChar w:fldCharType="begin"/>
            </w:r>
            <w:r>
              <w:rPr>
                <w:webHidden/>
              </w:rPr>
              <w:instrText xml:space="preserve"> PAGEREF _Toc196143816 \h </w:instrText>
            </w:r>
            <w:r>
              <w:rPr>
                <w:webHidden/>
              </w:rPr>
            </w:r>
            <w:r>
              <w:rPr>
                <w:webHidden/>
              </w:rPr>
              <w:fldChar w:fldCharType="separate"/>
            </w:r>
            <w:r>
              <w:rPr>
                <w:webHidden/>
              </w:rPr>
              <w:t>4</w:t>
            </w:r>
            <w:r>
              <w:rPr>
                <w:webHidden/>
              </w:rPr>
              <w:fldChar w:fldCharType="end"/>
            </w:r>
          </w:hyperlink>
        </w:p>
        <w:p w14:paraId="7F36A766" w14:textId="76F775CB" w:rsidR="0089685D" w:rsidRDefault="0089685D">
          <w:pPr>
            <w:pStyle w:val="TOC2"/>
            <w:rPr>
              <w:rFonts w:cstheme="minorBidi"/>
              <w:kern w:val="2"/>
              <w:sz w:val="24"/>
              <w:szCs w:val="24"/>
              <w14:ligatures w14:val="standardContextual"/>
            </w:rPr>
          </w:pPr>
          <w:hyperlink w:anchor="_Toc196143817" w:history="1">
            <w:r w:rsidRPr="003045DE">
              <w:rPr>
                <w:rStyle w:val="Hyperlink"/>
              </w:rPr>
              <w:t>1.2 Goals and Objectives</w:t>
            </w:r>
            <w:r>
              <w:rPr>
                <w:webHidden/>
              </w:rPr>
              <w:tab/>
            </w:r>
            <w:r>
              <w:rPr>
                <w:webHidden/>
              </w:rPr>
              <w:fldChar w:fldCharType="begin"/>
            </w:r>
            <w:r>
              <w:rPr>
                <w:webHidden/>
              </w:rPr>
              <w:instrText xml:space="preserve"> PAGEREF _Toc196143817 \h </w:instrText>
            </w:r>
            <w:r>
              <w:rPr>
                <w:webHidden/>
              </w:rPr>
            </w:r>
            <w:r>
              <w:rPr>
                <w:webHidden/>
              </w:rPr>
              <w:fldChar w:fldCharType="separate"/>
            </w:r>
            <w:r>
              <w:rPr>
                <w:webHidden/>
              </w:rPr>
              <w:t>4</w:t>
            </w:r>
            <w:r>
              <w:rPr>
                <w:webHidden/>
              </w:rPr>
              <w:fldChar w:fldCharType="end"/>
            </w:r>
          </w:hyperlink>
        </w:p>
        <w:p w14:paraId="6EC0FC0C" w14:textId="6F424057" w:rsidR="0089685D" w:rsidRDefault="0089685D">
          <w:pPr>
            <w:pStyle w:val="TOC2"/>
            <w:rPr>
              <w:rFonts w:cstheme="minorBidi"/>
              <w:kern w:val="2"/>
              <w:sz w:val="24"/>
              <w:szCs w:val="24"/>
              <w14:ligatures w14:val="standardContextual"/>
            </w:rPr>
          </w:pPr>
          <w:hyperlink w:anchor="_Toc196143818" w:history="1">
            <w:r w:rsidRPr="003045DE">
              <w:rPr>
                <w:rStyle w:val="Hyperlink"/>
              </w:rPr>
              <w:t>1.3 5310 Program Background, Function, and Overview</w:t>
            </w:r>
            <w:r>
              <w:rPr>
                <w:webHidden/>
              </w:rPr>
              <w:tab/>
            </w:r>
            <w:r>
              <w:rPr>
                <w:webHidden/>
              </w:rPr>
              <w:fldChar w:fldCharType="begin"/>
            </w:r>
            <w:r>
              <w:rPr>
                <w:webHidden/>
              </w:rPr>
              <w:instrText xml:space="preserve"> PAGEREF _Toc196143818 \h </w:instrText>
            </w:r>
            <w:r>
              <w:rPr>
                <w:webHidden/>
              </w:rPr>
            </w:r>
            <w:r>
              <w:rPr>
                <w:webHidden/>
              </w:rPr>
              <w:fldChar w:fldCharType="separate"/>
            </w:r>
            <w:r>
              <w:rPr>
                <w:webHidden/>
              </w:rPr>
              <w:t>5</w:t>
            </w:r>
            <w:r>
              <w:rPr>
                <w:webHidden/>
              </w:rPr>
              <w:fldChar w:fldCharType="end"/>
            </w:r>
          </w:hyperlink>
        </w:p>
        <w:p w14:paraId="7C924C45" w14:textId="3897CF4A" w:rsidR="0089685D" w:rsidRDefault="0089685D">
          <w:pPr>
            <w:pStyle w:val="TOC2"/>
            <w:rPr>
              <w:rFonts w:cstheme="minorBidi"/>
              <w:kern w:val="2"/>
              <w:sz w:val="24"/>
              <w:szCs w:val="24"/>
              <w14:ligatures w14:val="standardContextual"/>
            </w:rPr>
          </w:pPr>
          <w:hyperlink w:anchor="_Toc196143819" w:history="1">
            <w:r w:rsidRPr="003045DE">
              <w:rPr>
                <w:rStyle w:val="Hyperlink"/>
              </w:rPr>
              <w:t>1.4 Purpose</w:t>
            </w:r>
            <w:r>
              <w:rPr>
                <w:webHidden/>
              </w:rPr>
              <w:tab/>
            </w:r>
            <w:r>
              <w:rPr>
                <w:webHidden/>
              </w:rPr>
              <w:fldChar w:fldCharType="begin"/>
            </w:r>
            <w:r>
              <w:rPr>
                <w:webHidden/>
              </w:rPr>
              <w:instrText xml:space="preserve"> PAGEREF _Toc196143819 \h </w:instrText>
            </w:r>
            <w:r>
              <w:rPr>
                <w:webHidden/>
              </w:rPr>
            </w:r>
            <w:r>
              <w:rPr>
                <w:webHidden/>
              </w:rPr>
              <w:fldChar w:fldCharType="separate"/>
            </w:r>
            <w:r>
              <w:rPr>
                <w:webHidden/>
              </w:rPr>
              <w:t>6</w:t>
            </w:r>
            <w:r>
              <w:rPr>
                <w:webHidden/>
              </w:rPr>
              <w:fldChar w:fldCharType="end"/>
            </w:r>
          </w:hyperlink>
        </w:p>
        <w:p w14:paraId="1384F346" w14:textId="43427D41" w:rsidR="0089685D" w:rsidRDefault="0089685D">
          <w:pPr>
            <w:pStyle w:val="TOC1"/>
            <w:tabs>
              <w:tab w:val="right" w:leader="dot" w:pos="9350"/>
            </w:tabs>
            <w:rPr>
              <w:rFonts w:cstheme="minorBidi"/>
              <w:noProof/>
              <w:kern w:val="2"/>
              <w:sz w:val="24"/>
              <w:szCs w:val="24"/>
              <w14:ligatures w14:val="standardContextual"/>
            </w:rPr>
          </w:pPr>
          <w:hyperlink w:anchor="_Toc196143820" w:history="1">
            <w:r w:rsidRPr="003045DE">
              <w:rPr>
                <w:rStyle w:val="Hyperlink"/>
                <w:noProof/>
              </w:rPr>
              <w:t>Chapter 2 Coordinated and Related Plans</w:t>
            </w:r>
            <w:r>
              <w:rPr>
                <w:noProof/>
                <w:webHidden/>
              </w:rPr>
              <w:tab/>
            </w:r>
            <w:r>
              <w:rPr>
                <w:noProof/>
                <w:webHidden/>
              </w:rPr>
              <w:fldChar w:fldCharType="begin"/>
            </w:r>
            <w:r>
              <w:rPr>
                <w:noProof/>
                <w:webHidden/>
              </w:rPr>
              <w:instrText xml:space="preserve"> PAGEREF _Toc196143820 \h </w:instrText>
            </w:r>
            <w:r>
              <w:rPr>
                <w:noProof/>
                <w:webHidden/>
              </w:rPr>
            </w:r>
            <w:r>
              <w:rPr>
                <w:noProof/>
                <w:webHidden/>
              </w:rPr>
              <w:fldChar w:fldCharType="separate"/>
            </w:r>
            <w:r>
              <w:rPr>
                <w:noProof/>
                <w:webHidden/>
              </w:rPr>
              <w:t>6</w:t>
            </w:r>
            <w:r>
              <w:rPr>
                <w:noProof/>
                <w:webHidden/>
              </w:rPr>
              <w:fldChar w:fldCharType="end"/>
            </w:r>
          </w:hyperlink>
        </w:p>
        <w:p w14:paraId="6E756FD0" w14:textId="3987646B" w:rsidR="0089685D" w:rsidRDefault="0089685D">
          <w:pPr>
            <w:pStyle w:val="TOC2"/>
            <w:rPr>
              <w:rFonts w:cstheme="minorBidi"/>
              <w:kern w:val="2"/>
              <w:sz w:val="24"/>
              <w:szCs w:val="24"/>
              <w14:ligatures w14:val="standardContextual"/>
            </w:rPr>
          </w:pPr>
          <w:hyperlink w:anchor="_Toc196143821" w:history="1">
            <w:r w:rsidRPr="003045DE">
              <w:rPr>
                <w:rStyle w:val="Hyperlink"/>
              </w:rPr>
              <w:t>2.1 County’s Human Services Coordinated Transportation Plan</w:t>
            </w:r>
            <w:r>
              <w:rPr>
                <w:webHidden/>
              </w:rPr>
              <w:tab/>
            </w:r>
            <w:r>
              <w:rPr>
                <w:webHidden/>
              </w:rPr>
              <w:fldChar w:fldCharType="begin"/>
            </w:r>
            <w:r>
              <w:rPr>
                <w:webHidden/>
              </w:rPr>
              <w:instrText xml:space="preserve"> PAGEREF _Toc196143821 \h </w:instrText>
            </w:r>
            <w:r>
              <w:rPr>
                <w:webHidden/>
              </w:rPr>
            </w:r>
            <w:r>
              <w:rPr>
                <w:webHidden/>
              </w:rPr>
              <w:fldChar w:fldCharType="separate"/>
            </w:r>
            <w:r>
              <w:rPr>
                <w:webHidden/>
              </w:rPr>
              <w:t>6</w:t>
            </w:r>
            <w:r>
              <w:rPr>
                <w:webHidden/>
              </w:rPr>
              <w:fldChar w:fldCharType="end"/>
            </w:r>
          </w:hyperlink>
        </w:p>
        <w:p w14:paraId="2A4F5EEC" w14:textId="26222EF4" w:rsidR="0089685D" w:rsidRDefault="0089685D">
          <w:pPr>
            <w:pStyle w:val="TOC2"/>
            <w:rPr>
              <w:rFonts w:cstheme="minorBidi"/>
              <w:kern w:val="2"/>
              <w:sz w:val="24"/>
              <w:szCs w:val="24"/>
              <w14:ligatures w14:val="standardContextual"/>
            </w:rPr>
          </w:pPr>
          <w:hyperlink w:anchor="_Toc196143822" w:history="1">
            <w:r w:rsidRPr="003045DE">
              <w:rPr>
                <w:rStyle w:val="Hyperlink"/>
              </w:rPr>
              <w:t>2.2 California Transportation Plan</w:t>
            </w:r>
            <w:r>
              <w:rPr>
                <w:webHidden/>
              </w:rPr>
              <w:tab/>
            </w:r>
            <w:r>
              <w:rPr>
                <w:webHidden/>
              </w:rPr>
              <w:fldChar w:fldCharType="begin"/>
            </w:r>
            <w:r>
              <w:rPr>
                <w:webHidden/>
              </w:rPr>
              <w:instrText xml:space="preserve"> PAGEREF _Toc196143822 \h </w:instrText>
            </w:r>
            <w:r>
              <w:rPr>
                <w:webHidden/>
              </w:rPr>
            </w:r>
            <w:r>
              <w:rPr>
                <w:webHidden/>
              </w:rPr>
              <w:fldChar w:fldCharType="separate"/>
            </w:r>
            <w:r>
              <w:rPr>
                <w:webHidden/>
              </w:rPr>
              <w:t>6</w:t>
            </w:r>
            <w:r>
              <w:rPr>
                <w:webHidden/>
              </w:rPr>
              <w:fldChar w:fldCharType="end"/>
            </w:r>
          </w:hyperlink>
        </w:p>
        <w:p w14:paraId="41F94DFD" w14:textId="085B453A" w:rsidR="0089685D" w:rsidRDefault="0089685D">
          <w:pPr>
            <w:pStyle w:val="TOC2"/>
            <w:rPr>
              <w:rFonts w:cstheme="minorBidi"/>
              <w:kern w:val="2"/>
              <w:sz w:val="24"/>
              <w:szCs w:val="24"/>
              <w14:ligatures w14:val="standardContextual"/>
            </w:rPr>
          </w:pPr>
          <w:hyperlink w:anchor="_Toc196143823" w:history="1">
            <w:r w:rsidRPr="003045DE">
              <w:rPr>
                <w:rStyle w:val="Hyperlink"/>
              </w:rPr>
              <w:t>2.3 5310 Program Management Plan Development</w:t>
            </w:r>
            <w:r>
              <w:rPr>
                <w:webHidden/>
              </w:rPr>
              <w:tab/>
            </w:r>
            <w:r>
              <w:rPr>
                <w:webHidden/>
              </w:rPr>
              <w:fldChar w:fldCharType="begin"/>
            </w:r>
            <w:r>
              <w:rPr>
                <w:webHidden/>
              </w:rPr>
              <w:instrText xml:space="preserve"> PAGEREF _Toc196143823 \h </w:instrText>
            </w:r>
            <w:r>
              <w:rPr>
                <w:webHidden/>
              </w:rPr>
            </w:r>
            <w:r>
              <w:rPr>
                <w:webHidden/>
              </w:rPr>
              <w:fldChar w:fldCharType="separate"/>
            </w:r>
            <w:r>
              <w:rPr>
                <w:webHidden/>
              </w:rPr>
              <w:t>7</w:t>
            </w:r>
            <w:r>
              <w:rPr>
                <w:webHidden/>
              </w:rPr>
              <w:fldChar w:fldCharType="end"/>
            </w:r>
          </w:hyperlink>
        </w:p>
        <w:p w14:paraId="1431BCFA" w14:textId="17B8B2A8" w:rsidR="0089685D" w:rsidRDefault="0089685D">
          <w:pPr>
            <w:pStyle w:val="TOC1"/>
            <w:tabs>
              <w:tab w:val="right" w:leader="dot" w:pos="9350"/>
            </w:tabs>
            <w:rPr>
              <w:rFonts w:cstheme="minorBidi"/>
              <w:noProof/>
              <w:kern w:val="2"/>
              <w:sz w:val="24"/>
              <w:szCs w:val="24"/>
              <w14:ligatures w14:val="standardContextual"/>
            </w:rPr>
          </w:pPr>
          <w:hyperlink w:anchor="_Toc196143824" w:history="1">
            <w:r w:rsidRPr="003045DE">
              <w:rPr>
                <w:rStyle w:val="Hyperlink"/>
                <w:noProof/>
              </w:rPr>
              <w:t>Chapter 3. Program Performance Measures</w:t>
            </w:r>
            <w:r>
              <w:rPr>
                <w:noProof/>
                <w:webHidden/>
              </w:rPr>
              <w:tab/>
            </w:r>
            <w:r>
              <w:rPr>
                <w:noProof/>
                <w:webHidden/>
              </w:rPr>
              <w:fldChar w:fldCharType="begin"/>
            </w:r>
            <w:r>
              <w:rPr>
                <w:noProof/>
                <w:webHidden/>
              </w:rPr>
              <w:instrText xml:space="preserve"> PAGEREF _Toc196143824 \h </w:instrText>
            </w:r>
            <w:r>
              <w:rPr>
                <w:noProof/>
                <w:webHidden/>
              </w:rPr>
            </w:r>
            <w:r>
              <w:rPr>
                <w:noProof/>
                <w:webHidden/>
              </w:rPr>
              <w:fldChar w:fldCharType="separate"/>
            </w:r>
            <w:r>
              <w:rPr>
                <w:noProof/>
                <w:webHidden/>
              </w:rPr>
              <w:t>8</w:t>
            </w:r>
            <w:r>
              <w:rPr>
                <w:noProof/>
                <w:webHidden/>
              </w:rPr>
              <w:fldChar w:fldCharType="end"/>
            </w:r>
          </w:hyperlink>
        </w:p>
        <w:p w14:paraId="532B8308" w14:textId="72C76C31" w:rsidR="0089685D" w:rsidRDefault="0089685D">
          <w:pPr>
            <w:pStyle w:val="TOC2"/>
            <w:rPr>
              <w:rFonts w:cstheme="minorBidi"/>
              <w:kern w:val="2"/>
              <w:sz w:val="24"/>
              <w:szCs w:val="24"/>
              <w14:ligatures w14:val="standardContextual"/>
            </w:rPr>
          </w:pPr>
          <w:hyperlink w:anchor="_Toc196143825" w:history="1">
            <w:r w:rsidRPr="003045DE">
              <w:rPr>
                <w:rStyle w:val="Hyperlink"/>
              </w:rPr>
              <w:t>3.1 Traditional Section 5310 Projects</w:t>
            </w:r>
            <w:r>
              <w:rPr>
                <w:webHidden/>
              </w:rPr>
              <w:tab/>
            </w:r>
            <w:r>
              <w:rPr>
                <w:webHidden/>
              </w:rPr>
              <w:fldChar w:fldCharType="begin"/>
            </w:r>
            <w:r>
              <w:rPr>
                <w:webHidden/>
              </w:rPr>
              <w:instrText xml:space="preserve"> PAGEREF _Toc196143825 \h </w:instrText>
            </w:r>
            <w:r>
              <w:rPr>
                <w:webHidden/>
              </w:rPr>
            </w:r>
            <w:r>
              <w:rPr>
                <w:webHidden/>
              </w:rPr>
              <w:fldChar w:fldCharType="separate"/>
            </w:r>
            <w:r>
              <w:rPr>
                <w:webHidden/>
              </w:rPr>
              <w:t>8</w:t>
            </w:r>
            <w:r>
              <w:rPr>
                <w:webHidden/>
              </w:rPr>
              <w:fldChar w:fldCharType="end"/>
            </w:r>
          </w:hyperlink>
        </w:p>
        <w:p w14:paraId="474EBD4C" w14:textId="33251BD9" w:rsidR="0089685D" w:rsidRDefault="0089685D">
          <w:pPr>
            <w:pStyle w:val="TOC2"/>
            <w:rPr>
              <w:rFonts w:cstheme="minorBidi"/>
              <w:kern w:val="2"/>
              <w:sz w:val="24"/>
              <w:szCs w:val="24"/>
              <w14:ligatures w14:val="standardContextual"/>
            </w:rPr>
          </w:pPr>
          <w:hyperlink w:anchor="_Toc196143826" w:history="1">
            <w:r w:rsidRPr="003045DE">
              <w:rPr>
                <w:rStyle w:val="Hyperlink"/>
              </w:rPr>
              <w:t>3.2 Other Section 5310 Projects</w:t>
            </w:r>
            <w:r>
              <w:rPr>
                <w:webHidden/>
              </w:rPr>
              <w:tab/>
            </w:r>
            <w:r>
              <w:rPr>
                <w:webHidden/>
              </w:rPr>
              <w:fldChar w:fldCharType="begin"/>
            </w:r>
            <w:r>
              <w:rPr>
                <w:webHidden/>
              </w:rPr>
              <w:instrText xml:space="preserve"> PAGEREF _Toc196143826 \h </w:instrText>
            </w:r>
            <w:r>
              <w:rPr>
                <w:webHidden/>
              </w:rPr>
            </w:r>
            <w:r>
              <w:rPr>
                <w:webHidden/>
              </w:rPr>
              <w:fldChar w:fldCharType="separate"/>
            </w:r>
            <w:r>
              <w:rPr>
                <w:webHidden/>
              </w:rPr>
              <w:t>8</w:t>
            </w:r>
            <w:r>
              <w:rPr>
                <w:webHidden/>
              </w:rPr>
              <w:fldChar w:fldCharType="end"/>
            </w:r>
          </w:hyperlink>
        </w:p>
        <w:p w14:paraId="32C0DBF6" w14:textId="14F079E4" w:rsidR="0089685D" w:rsidRDefault="0089685D">
          <w:pPr>
            <w:pStyle w:val="TOC1"/>
            <w:tabs>
              <w:tab w:val="right" w:leader="dot" w:pos="9350"/>
            </w:tabs>
            <w:rPr>
              <w:rFonts w:cstheme="minorBidi"/>
              <w:noProof/>
              <w:kern w:val="2"/>
              <w:sz w:val="24"/>
              <w:szCs w:val="24"/>
              <w14:ligatures w14:val="standardContextual"/>
            </w:rPr>
          </w:pPr>
          <w:hyperlink w:anchor="_Toc196143827" w:history="1">
            <w:r w:rsidRPr="003045DE">
              <w:rPr>
                <w:rStyle w:val="Hyperlink"/>
                <w:noProof/>
              </w:rPr>
              <w:t>Chapter 4 5310 Funding Timeline and Approval Process</w:t>
            </w:r>
            <w:r>
              <w:rPr>
                <w:noProof/>
                <w:webHidden/>
              </w:rPr>
              <w:tab/>
            </w:r>
            <w:r>
              <w:rPr>
                <w:noProof/>
                <w:webHidden/>
              </w:rPr>
              <w:fldChar w:fldCharType="begin"/>
            </w:r>
            <w:r>
              <w:rPr>
                <w:noProof/>
                <w:webHidden/>
              </w:rPr>
              <w:instrText xml:space="preserve"> PAGEREF _Toc196143827 \h </w:instrText>
            </w:r>
            <w:r>
              <w:rPr>
                <w:noProof/>
                <w:webHidden/>
              </w:rPr>
            </w:r>
            <w:r>
              <w:rPr>
                <w:noProof/>
                <w:webHidden/>
              </w:rPr>
              <w:fldChar w:fldCharType="separate"/>
            </w:r>
            <w:r>
              <w:rPr>
                <w:noProof/>
                <w:webHidden/>
              </w:rPr>
              <w:t>9</w:t>
            </w:r>
            <w:r>
              <w:rPr>
                <w:noProof/>
                <w:webHidden/>
              </w:rPr>
              <w:fldChar w:fldCharType="end"/>
            </w:r>
          </w:hyperlink>
        </w:p>
        <w:p w14:paraId="2BC32D8E" w14:textId="57991EE9" w:rsidR="0089685D" w:rsidRDefault="0089685D">
          <w:pPr>
            <w:pStyle w:val="TOC1"/>
            <w:tabs>
              <w:tab w:val="right" w:leader="dot" w:pos="9350"/>
            </w:tabs>
            <w:rPr>
              <w:rFonts w:cstheme="minorBidi"/>
              <w:noProof/>
              <w:kern w:val="2"/>
              <w:sz w:val="24"/>
              <w:szCs w:val="24"/>
              <w14:ligatures w14:val="standardContextual"/>
            </w:rPr>
          </w:pPr>
          <w:hyperlink w:anchor="_Toc196143828" w:history="1">
            <w:r w:rsidRPr="003045DE">
              <w:rPr>
                <w:rStyle w:val="Hyperlink"/>
                <w:noProof/>
              </w:rPr>
              <w:t>Chapter 5 Eligible Subrecipients</w:t>
            </w:r>
            <w:r>
              <w:rPr>
                <w:noProof/>
                <w:webHidden/>
              </w:rPr>
              <w:tab/>
            </w:r>
            <w:r>
              <w:rPr>
                <w:noProof/>
                <w:webHidden/>
              </w:rPr>
              <w:fldChar w:fldCharType="begin"/>
            </w:r>
            <w:r>
              <w:rPr>
                <w:noProof/>
                <w:webHidden/>
              </w:rPr>
              <w:instrText xml:space="preserve"> PAGEREF _Toc196143828 \h </w:instrText>
            </w:r>
            <w:r>
              <w:rPr>
                <w:noProof/>
                <w:webHidden/>
              </w:rPr>
            </w:r>
            <w:r>
              <w:rPr>
                <w:noProof/>
                <w:webHidden/>
              </w:rPr>
              <w:fldChar w:fldCharType="separate"/>
            </w:r>
            <w:r>
              <w:rPr>
                <w:noProof/>
                <w:webHidden/>
              </w:rPr>
              <w:t>10</w:t>
            </w:r>
            <w:r>
              <w:rPr>
                <w:noProof/>
                <w:webHidden/>
              </w:rPr>
              <w:fldChar w:fldCharType="end"/>
            </w:r>
          </w:hyperlink>
        </w:p>
        <w:p w14:paraId="79B77B79" w14:textId="27A5022D" w:rsidR="0089685D" w:rsidRDefault="0089685D">
          <w:pPr>
            <w:pStyle w:val="TOC1"/>
            <w:tabs>
              <w:tab w:val="right" w:leader="dot" w:pos="9350"/>
            </w:tabs>
            <w:rPr>
              <w:rFonts w:cstheme="minorBidi"/>
              <w:noProof/>
              <w:kern w:val="2"/>
              <w:sz w:val="24"/>
              <w:szCs w:val="24"/>
              <w14:ligatures w14:val="standardContextual"/>
            </w:rPr>
          </w:pPr>
          <w:hyperlink w:anchor="_Toc196143829" w:history="1">
            <w:r w:rsidRPr="003045DE">
              <w:rPr>
                <w:rStyle w:val="Hyperlink"/>
                <w:noProof/>
              </w:rPr>
              <w:t>Chapter 6. Subrecipient Monitoring and Oversight</w:t>
            </w:r>
            <w:r>
              <w:rPr>
                <w:noProof/>
                <w:webHidden/>
              </w:rPr>
              <w:tab/>
            </w:r>
            <w:r>
              <w:rPr>
                <w:noProof/>
                <w:webHidden/>
              </w:rPr>
              <w:fldChar w:fldCharType="begin"/>
            </w:r>
            <w:r>
              <w:rPr>
                <w:noProof/>
                <w:webHidden/>
              </w:rPr>
              <w:instrText xml:space="preserve"> PAGEREF _Toc196143829 \h </w:instrText>
            </w:r>
            <w:r>
              <w:rPr>
                <w:noProof/>
                <w:webHidden/>
              </w:rPr>
            </w:r>
            <w:r>
              <w:rPr>
                <w:noProof/>
                <w:webHidden/>
              </w:rPr>
              <w:fldChar w:fldCharType="separate"/>
            </w:r>
            <w:r>
              <w:rPr>
                <w:noProof/>
                <w:webHidden/>
              </w:rPr>
              <w:t>12</w:t>
            </w:r>
            <w:r>
              <w:rPr>
                <w:noProof/>
                <w:webHidden/>
              </w:rPr>
              <w:fldChar w:fldCharType="end"/>
            </w:r>
          </w:hyperlink>
        </w:p>
        <w:p w14:paraId="0F08B776" w14:textId="363BE532" w:rsidR="0089685D" w:rsidRDefault="0089685D">
          <w:pPr>
            <w:pStyle w:val="TOC2"/>
            <w:rPr>
              <w:rFonts w:cstheme="minorBidi"/>
              <w:kern w:val="2"/>
              <w:sz w:val="24"/>
              <w:szCs w:val="24"/>
              <w14:ligatures w14:val="standardContextual"/>
            </w:rPr>
          </w:pPr>
          <w:hyperlink w:anchor="_Toc196143830" w:history="1">
            <w:r w:rsidRPr="003045DE">
              <w:rPr>
                <w:rStyle w:val="Hyperlink"/>
              </w:rPr>
              <w:t>6.1 Definitions</w:t>
            </w:r>
            <w:r>
              <w:rPr>
                <w:webHidden/>
              </w:rPr>
              <w:tab/>
            </w:r>
            <w:r>
              <w:rPr>
                <w:webHidden/>
              </w:rPr>
              <w:fldChar w:fldCharType="begin"/>
            </w:r>
            <w:r>
              <w:rPr>
                <w:webHidden/>
              </w:rPr>
              <w:instrText xml:space="preserve"> PAGEREF _Toc196143830 \h </w:instrText>
            </w:r>
            <w:r>
              <w:rPr>
                <w:webHidden/>
              </w:rPr>
            </w:r>
            <w:r>
              <w:rPr>
                <w:webHidden/>
              </w:rPr>
              <w:fldChar w:fldCharType="separate"/>
            </w:r>
            <w:r>
              <w:rPr>
                <w:webHidden/>
              </w:rPr>
              <w:t>12</w:t>
            </w:r>
            <w:r>
              <w:rPr>
                <w:webHidden/>
              </w:rPr>
              <w:fldChar w:fldCharType="end"/>
            </w:r>
          </w:hyperlink>
        </w:p>
        <w:p w14:paraId="5C72EFEC" w14:textId="17BF9CD2" w:rsidR="0089685D" w:rsidRDefault="0089685D">
          <w:pPr>
            <w:pStyle w:val="TOC2"/>
            <w:rPr>
              <w:rFonts w:cstheme="minorBidi"/>
              <w:kern w:val="2"/>
              <w:sz w:val="24"/>
              <w:szCs w:val="24"/>
              <w14:ligatures w14:val="standardContextual"/>
            </w:rPr>
          </w:pPr>
          <w:hyperlink w:anchor="_Toc196143831" w:history="1">
            <w:r w:rsidRPr="003045DE">
              <w:rPr>
                <w:rStyle w:val="Hyperlink"/>
              </w:rPr>
              <w:t>6.2 Budgeting, Application and Award Process</w:t>
            </w:r>
            <w:r>
              <w:rPr>
                <w:webHidden/>
              </w:rPr>
              <w:tab/>
            </w:r>
            <w:r>
              <w:rPr>
                <w:webHidden/>
              </w:rPr>
              <w:fldChar w:fldCharType="begin"/>
            </w:r>
            <w:r>
              <w:rPr>
                <w:webHidden/>
              </w:rPr>
              <w:instrText xml:space="preserve"> PAGEREF _Toc196143831 \h </w:instrText>
            </w:r>
            <w:r>
              <w:rPr>
                <w:webHidden/>
              </w:rPr>
            </w:r>
            <w:r>
              <w:rPr>
                <w:webHidden/>
              </w:rPr>
              <w:fldChar w:fldCharType="separate"/>
            </w:r>
            <w:r>
              <w:rPr>
                <w:webHidden/>
              </w:rPr>
              <w:t>12</w:t>
            </w:r>
            <w:r>
              <w:rPr>
                <w:webHidden/>
              </w:rPr>
              <w:fldChar w:fldCharType="end"/>
            </w:r>
          </w:hyperlink>
        </w:p>
        <w:p w14:paraId="406B2A91" w14:textId="3ACC5280" w:rsidR="0089685D" w:rsidRDefault="0089685D">
          <w:pPr>
            <w:pStyle w:val="TOC3"/>
            <w:tabs>
              <w:tab w:val="right" w:leader="dot" w:pos="9350"/>
            </w:tabs>
            <w:rPr>
              <w:rFonts w:cstheme="minorBidi"/>
              <w:noProof/>
              <w:kern w:val="2"/>
              <w:sz w:val="24"/>
              <w:szCs w:val="24"/>
              <w14:ligatures w14:val="standardContextual"/>
            </w:rPr>
          </w:pPr>
          <w:hyperlink w:anchor="_Toc196143832" w:history="1">
            <w:r w:rsidRPr="003045DE">
              <w:rPr>
                <w:rStyle w:val="Hyperlink"/>
                <w:noProof/>
              </w:rPr>
              <w:t>6.2.1 Budget Authorization</w:t>
            </w:r>
            <w:r>
              <w:rPr>
                <w:noProof/>
                <w:webHidden/>
              </w:rPr>
              <w:tab/>
            </w:r>
            <w:r>
              <w:rPr>
                <w:noProof/>
                <w:webHidden/>
              </w:rPr>
              <w:fldChar w:fldCharType="begin"/>
            </w:r>
            <w:r>
              <w:rPr>
                <w:noProof/>
                <w:webHidden/>
              </w:rPr>
              <w:instrText xml:space="preserve"> PAGEREF _Toc196143832 \h </w:instrText>
            </w:r>
            <w:r>
              <w:rPr>
                <w:noProof/>
                <w:webHidden/>
              </w:rPr>
            </w:r>
            <w:r>
              <w:rPr>
                <w:noProof/>
                <w:webHidden/>
              </w:rPr>
              <w:fldChar w:fldCharType="separate"/>
            </w:r>
            <w:r>
              <w:rPr>
                <w:noProof/>
                <w:webHidden/>
              </w:rPr>
              <w:t>12</w:t>
            </w:r>
            <w:r>
              <w:rPr>
                <w:noProof/>
                <w:webHidden/>
              </w:rPr>
              <w:fldChar w:fldCharType="end"/>
            </w:r>
          </w:hyperlink>
        </w:p>
        <w:p w14:paraId="6A4CE3DA" w14:textId="73161CCB" w:rsidR="0089685D" w:rsidRDefault="0089685D">
          <w:pPr>
            <w:pStyle w:val="TOC3"/>
            <w:tabs>
              <w:tab w:val="right" w:leader="dot" w:pos="9350"/>
            </w:tabs>
            <w:rPr>
              <w:rFonts w:cstheme="minorBidi"/>
              <w:noProof/>
              <w:kern w:val="2"/>
              <w:sz w:val="24"/>
              <w:szCs w:val="24"/>
              <w14:ligatures w14:val="standardContextual"/>
            </w:rPr>
          </w:pPr>
          <w:hyperlink w:anchor="_Toc196143833" w:history="1">
            <w:r w:rsidRPr="003045DE">
              <w:rPr>
                <w:rStyle w:val="Hyperlink"/>
                <w:noProof/>
              </w:rPr>
              <w:t>6.2.2 Grant Application Process</w:t>
            </w:r>
            <w:r>
              <w:rPr>
                <w:noProof/>
                <w:webHidden/>
              </w:rPr>
              <w:tab/>
            </w:r>
            <w:r>
              <w:rPr>
                <w:noProof/>
                <w:webHidden/>
              </w:rPr>
              <w:fldChar w:fldCharType="begin"/>
            </w:r>
            <w:r>
              <w:rPr>
                <w:noProof/>
                <w:webHidden/>
              </w:rPr>
              <w:instrText xml:space="preserve"> PAGEREF _Toc196143833 \h </w:instrText>
            </w:r>
            <w:r>
              <w:rPr>
                <w:noProof/>
                <w:webHidden/>
              </w:rPr>
            </w:r>
            <w:r>
              <w:rPr>
                <w:noProof/>
                <w:webHidden/>
              </w:rPr>
              <w:fldChar w:fldCharType="separate"/>
            </w:r>
            <w:r>
              <w:rPr>
                <w:noProof/>
                <w:webHidden/>
              </w:rPr>
              <w:t>13</w:t>
            </w:r>
            <w:r>
              <w:rPr>
                <w:noProof/>
                <w:webHidden/>
              </w:rPr>
              <w:fldChar w:fldCharType="end"/>
            </w:r>
          </w:hyperlink>
        </w:p>
        <w:p w14:paraId="22CE009B" w14:textId="6D0065BE" w:rsidR="0089685D" w:rsidRDefault="0089685D">
          <w:pPr>
            <w:pStyle w:val="TOC3"/>
            <w:tabs>
              <w:tab w:val="right" w:leader="dot" w:pos="9350"/>
            </w:tabs>
            <w:rPr>
              <w:rFonts w:cstheme="minorBidi"/>
              <w:noProof/>
              <w:kern w:val="2"/>
              <w:sz w:val="24"/>
              <w:szCs w:val="24"/>
              <w14:ligatures w14:val="standardContextual"/>
            </w:rPr>
          </w:pPr>
          <w:hyperlink w:anchor="_Toc196143834" w:history="1">
            <w:r w:rsidRPr="003045DE">
              <w:rPr>
                <w:rStyle w:val="Hyperlink"/>
                <w:noProof/>
              </w:rPr>
              <w:t>6.2.3 Grant Award</w:t>
            </w:r>
            <w:r>
              <w:rPr>
                <w:noProof/>
                <w:webHidden/>
              </w:rPr>
              <w:tab/>
            </w:r>
            <w:r>
              <w:rPr>
                <w:noProof/>
                <w:webHidden/>
              </w:rPr>
              <w:fldChar w:fldCharType="begin"/>
            </w:r>
            <w:r>
              <w:rPr>
                <w:noProof/>
                <w:webHidden/>
              </w:rPr>
              <w:instrText xml:space="preserve"> PAGEREF _Toc196143834 \h </w:instrText>
            </w:r>
            <w:r>
              <w:rPr>
                <w:noProof/>
                <w:webHidden/>
              </w:rPr>
            </w:r>
            <w:r>
              <w:rPr>
                <w:noProof/>
                <w:webHidden/>
              </w:rPr>
              <w:fldChar w:fldCharType="separate"/>
            </w:r>
            <w:r>
              <w:rPr>
                <w:noProof/>
                <w:webHidden/>
              </w:rPr>
              <w:t>13</w:t>
            </w:r>
            <w:r>
              <w:rPr>
                <w:noProof/>
                <w:webHidden/>
              </w:rPr>
              <w:fldChar w:fldCharType="end"/>
            </w:r>
          </w:hyperlink>
        </w:p>
        <w:p w14:paraId="53FA0F0D" w14:textId="36E0D166" w:rsidR="0089685D" w:rsidRDefault="0089685D">
          <w:pPr>
            <w:pStyle w:val="TOC2"/>
            <w:rPr>
              <w:rFonts w:cstheme="minorBidi"/>
              <w:kern w:val="2"/>
              <w:sz w:val="24"/>
              <w:szCs w:val="24"/>
              <w14:ligatures w14:val="standardContextual"/>
            </w:rPr>
          </w:pPr>
          <w:hyperlink w:anchor="_Toc196143835" w:history="1">
            <w:r w:rsidRPr="003045DE">
              <w:rPr>
                <w:rStyle w:val="Hyperlink"/>
              </w:rPr>
              <w:t>6.3 Subrecipient Financial Monitoring</w:t>
            </w:r>
            <w:r>
              <w:rPr>
                <w:webHidden/>
              </w:rPr>
              <w:tab/>
            </w:r>
            <w:r>
              <w:rPr>
                <w:webHidden/>
              </w:rPr>
              <w:fldChar w:fldCharType="begin"/>
            </w:r>
            <w:r>
              <w:rPr>
                <w:webHidden/>
              </w:rPr>
              <w:instrText xml:space="preserve"> PAGEREF _Toc196143835 \h </w:instrText>
            </w:r>
            <w:r>
              <w:rPr>
                <w:webHidden/>
              </w:rPr>
            </w:r>
            <w:r>
              <w:rPr>
                <w:webHidden/>
              </w:rPr>
              <w:fldChar w:fldCharType="separate"/>
            </w:r>
            <w:r>
              <w:rPr>
                <w:webHidden/>
              </w:rPr>
              <w:t>14</w:t>
            </w:r>
            <w:r>
              <w:rPr>
                <w:webHidden/>
              </w:rPr>
              <w:fldChar w:fldCharType="end"/>
            </w:r>
          </w:hyperlink>
        </w:p>
        <w:p w14:paraId="3B205045" w14:textId="6ADDAB45" w:rsidR="0089685D" w:rsidRDefault="0089685D">
          <w:pPr>
            <w:pStyle w:val="TOC1"/>
            <w:tabs>
              <w:tab w:val="right" w:leader="dot" w:pos="9350"/>
            </w:tabs>
            <w:rPr>
              <w:rFonts w:cstheme="minorBidi"/>
              <w:noProof/>
              <w:kern w:val="2"/>
              <w:sz w:val="24"/>
              <w:szCs w:val="24"/>
              <w14:ligatures w14:val="standardContextual"/>
            </w:rPr>
          </w:pPr>
          <w:hyperlink w:anchor="_Toc196143836" w:history="1">
            <w:r w:rsidRPr="003045DE">
              <w:rPr>
                <w:rStyle w:val="Hyperlink"/>
                <w:noProof/>
              </w:rPr>
              <w:t>Chapter 7 Eligible Projects</w:t>
            </w:r>
            <w:r>
              <w:rPr>
                <w:noProof/>
                <w:webHidden/>
              </w:rPr>
              <w:tab/>
            </w:r>
            <w:r>
              <w:rPr>
                <w:noProof/>
                <w:webHidden/>
              </w:rPr>
              <w:fldChar w:fldCharType="begin"/>
            </w:r>
            <w:r>
              <w:rPr>
                <w:noProof/>
                <w:webHidden/>
              </w:rPr>
              <w:instrText xml:space="preserve"> PAGEREF _Toc196143836 \h </w:instrText>
            </w:r>
            <w:r>
              <w:rPr>
                <w:noProof/>
                <w:webHidden/>
              </w:rPr>
            </w:r>
            <w:r>
              <w:rPr>
                <w:noProof/>
                <w:webHidden/>
              </w:rPr>
              <w:fldChar w:fldCharType="separate"/>
            </w:r>
            <w:r>
              <w:rPr>
                <w:noProof/>
                <w:webHidden/>
              </w:rPr>
              <w:t>15</w:t>
            </w:r>
            <w:r>
              <w:rPr>
                <w:noProof/>
                <w:webHidden/>
              </w:rPr>
              <w:fldChar w:fldCharType="end"/>
            </w:r>
          </w:hyperlink>
        </w:p>
        <w:p w14:paraId="61B44C25" w14:textId="69D311B4" w:rsidR="0089685D" w:rsidRDefault="0089685D">
          <w:pPr>
            <w:pStyle w:val="TOC2"/>
            <w:rPr>
              <w:rFonts w:cstheme="minorBidi"/>
              <w:kern w:val="2"/>
              <w:sz w:val="24"/>
              <w:szCs w:val="24"/>
              <w14:ligatures w14:val="standardContextual"/>
            </w:rPr>
          </w:pPr>
          <w:hyperlink w:anchor="_Toc196143837" w:history="1">
            <w:r w:rsidRPr="003045DE">
              <w:rPr>
                <w:rStyle w:val="Hyperlink"/>
              </w:rPr>
              <w:t>7.1 Traditional Capital Expenses</w:t>
            </w:r>
            <w:r>
              <w:rPr>
                <w:webHidden/>
              </w:rPr>
              <w:tab/>
            </w:r>
            <w:r>
              <w:rPr>
                <w:webHidden/>
              </w:rPr>
              <w:fldChar w:fldCharType="begin"/>
            </w:r>
            <w:r>
              <w:rPr>
                <w:webHidden/>
              </w:rPr>
              <w:instrText xml:space="preserve"> PAGEREF _Toc196143837 \h </w:instrText>
            </w:r>
            <w:r>
              <w:rPr>
                <w:webHidden/>
              </w:rPr>
            </w:r>
            <w:r>
              <w:rPr>
                <w:webHidden/>
              </w:rPr>
              <w:fldChar w:fldCharType="separate"/>
            </w:r>
            <w:r>
              <w:rPr>
                <w:webHidden/>
              </w:rPr>
              <w:t>15</w:t>
            </w:r>
            <w:r>
              <w:rPr>
                <w:webHidden/>
              </w:rPr>
              <w:fldChar w:fldCharType="end"/>
            </w:r>
          </w:hyperlink>
        </w:p>
        <w:p w14:paraId="5CDA028E" w14:textId="541FDCCB" w:rsidR="0089685D" w:rsidRDefault="0089685D">
          <w:pPr>
            <w:pStyle w:val="TOC2"/>
            <w:rPr>
              <w:rFonts w:cstheme="minorBidi"/>
              <w:kern w:val="2"/>
              <w:sz w:val="24"/>
              <w:szCs w:val="24"/>
              <w14:ligatures w14:val="standardContextual"/>
            </w:rPr>
          </w:pPr>
          <w:hyperlink w:anchor="_Toc196143838" w:history="1">
            <w:r w:rsidRPr="003045DE">
              <w:rPr>
                <w:rStyle w:val="Hyperlink"/>
                <w:b/>
                <w:bCs/>
              </w:rPr>
              <w:t>7.2 Other Eligible Expenses</w:t>
            </w:r>
            <w:r>
              <w:rPr>
                <w:webHidden/>
              </w:rPr>
              <w:tab/>
            </w:r>
            <w:r>
              <w:rPr>
                <w:webHidden/>
              </w:rPr>
              <w:fldChar w:fldCharType="begin"/>
            </w:r>
            <w:r>
              <w:rPr>
                <w:webHidden/>
              </w:rPr>
              <w:instrText xml:space="preserve"> PAGEREF _Toc196143838 \h </w:instrText>
            </w:r>
            <w:r>
              <w:rPr>
                <w:webHidden/>
              </w:rPr>
            </w:r>
            <w:r>
              <w:rPr>
                <w:webHidden/>
              </w:rPr>
              <w:fldChar w:fldCharType="separate"/>
            </w:r>
            <w:r>
              <w:rPr>
                <w:webHidden/>
              </w:rPr>
              <w:t>17</w:t>
            </w:r>
            <w:r>
              <w:rPr>
                <w:webHidden/>
              </w:rPr>
              <w:fldChar w:fldCharType="end"/>
            </w:r>
          </w:hyperlink>
        </w:p>
        <w:p w14:paraId="32A0D6A1" w14:textId="36816379" w:rsidR="0089685D" w:rsidRDefault="0089685D">
          <w:pPr>
            <w:pStyle w:val="TOC2"/>
            <w:rPr>
              <w:rFonts w:cstheme="minorBidi"/>
              <w:kern w:val="2"/>
              <w:sz w:val="24"/>
              <w:szCs w:val="24"/>
              <w14:ligatures w14:val="standardContextual"/>
            </w:rPr>
          </w:pPr>
          <w:hyperlink w:anchor="_Toc196143839" w:history="1">
            <w:r w:rsidRPr="003045DE">
              <w:rPr>
                <w:rStyle w:val="Hyperlink"/>
              </w:rPr>
              <w:t>7.3 Administration, Planning and Technical Assistance</w:t>
            </w:r>
            <w:r>
              <w:rPr>
                <w:webHidden/>
              </w:rPr>
              <w:tab/>
            </w:r>
            <w:r>
              <w:rPr>
                <w:webHidden/>
              </w:rPr>
              <w:fldChar w:fldCharType="begin"/>
            </w:r>
            <w:r>
              <w:rPr>
                <w:webHidden/>
              </w:rPr>
              <w:instrText xml:space="preserve"> PAGEREF _Toc196143839 \h </w:instrText>
            </w:r>
            <w:r>
              <w:rPr>
                <w:webHidden/>
              </w:rPr>
            </w:r>
            <w:r>
              <w:rPr>
                <w:webHidden/>
              </w:rPr>
              <w:fldChar w:fldCharType="separate"/>
            </w:r>
            <w:r>
              <w:rPr>
                <w:webHidden/>
              </w:rPr>
              <w:t>18</w:t>
            </w:r>
            <w:r>
              <w:rPr>
                <w:webHidden/>
              </w:rPr>
              <w:fldChar w:fldCharType="end"/>
            </w:r>
          </w:hyperlink>
        </w:p>
        <w:p w14:paraId="5F56BE8B" w14:textId="2196270D" w:rsidR="0089685D" w:rsidRDefault="0089685D">
          <w:pPr>
            <w:pStyle w:val="TOC1"/>
            <w:tabs>
              <w:tab w:val="right" w:leader="dot" w:pos="9350"/>
            </w:tabs>
            <w:rPr>
              <w:rFonts w:cstheme="minorBidi"/>
              <w:noProof/>
              <w:kern w:val="2"/>
              <w:sz w:val="24"/>
              <w:szCs w:val="24"/>
              <w14:ligatures w14:val="standardContextual"/>
            </w:rPr>
          </w:pPr>
          <w:hyperlink w:anchor="_Toc196143840" w:history="1">
            <w:r w:rsidRPr="003045DE">
              <w:rPr>
                <w:rStyle w:val="Hyperlink"/>
                <w:noProof/>
              </w:rPr>
              <w:t>Chapter 8. Funding</w:t>
            </w:r>
            <w:r>
              <w:rPr>
                <w:noProof/>
                <w:webHidden/>
              </w:rPr>
              <w:tab/>
            </w:r>
            <w:r>
              <w:rPr>
                <w:noProof/>
                <w:webHidden/>
              </w:rPr>
              <w:fldChar w:fldCharType="begin"/>
            </w:r>
            <w:r>
              <w:rPr>
                <w:noProof/>
                <w:webHidden/>
              </w:rPr>
              <w:instrText xml:space="preserve"> PAGEREF _Toc196143840 \h </w:instrText>
            </w:r>
            <w:r>
              <w:rPr>
                <w:noProof/>
                <w:webHidden/>
              </w:rPr>
            </w:r>
            <w:r>
              <w:rPr>
                <w:noProof/>
                <w:webHidden/>
              </w:rPr>
              <w:fldChar w:fldCharType="separate"/>
            </w:r>
            <w:r>
              <w:rPr>
                <w:noProof/>
                <w:webHidden/>
              </w:rPr>
              <w:t>19</w:t>
            </w:r>
            <w:r>
              <w:rPr>
                <w:noProof/>
                <w:webHidden/>
              </w:rPr>
              <w:fldChar w:fldCharType="end"/>
            </w:r>
          </w:hyperlink>
        </w:p>
        <w:p w14:paraId="1DD8D575" w14:textId="187443F7" w:rsidR="0089685D" w:rsidRDefault="0089685D">
          <w:pPr>
            <w:pStyle w:val="TOC2"/>
            <w:rPr>
              <w:rFonts w:cstheme="minorBidi"/>
              <w:kern w:val="2"/>
              <w:sz w:val="24"/>
              <w:szCs w:val="24"/>
              <w14:ligatures w14:val="standardContextual"/>
            </w:rPr>
          </w:pPr>
          <w:hyperlink w:anchor="_Toc196143841" w:history="1">
            <w:r w:rsidRPr="003045DE">
              <w:rPr>
                <w:rStyle w:val="Hyperlink"/>
              </w:rPr>
              <w:t>8.1 Federal Share and Local Match</w:t>
            </w:r>
            <w:r>
              <w:rPr>
                <w:webHidden/>
              </w:rPr>
              <w:tab/>
            </w:r>
            <w:r>
              <w:rPr>
                <w:webHidden/>
              </w:rPr>
              <w:fldChar w:fldCharType="begin"/>
            </w:r>
            <w:r>
              <w:rPr>
                <w:webHidden/>
              </w:rPr>
              <w:instrText xml:space="preserve"> PAGEREF _Toc196143841 \h </w:instrText>
            </w:r>
            <w:r>
              <w:rPr>
                <w:webHidden/>
              </w:rPr>
            </w:r>
            <w:r>
              <w:rPr>
                <w:webHidden/>
              </w:rPr>
              <w:fldChar w:fldCharType="separate"/>
            </w:r>
            <w:r>
              <w:rPr>
                <w:webHidden/>
              </w:rPr>
              <w:t>19</w:t>
            </w:r>
            <w:r>
              <w:rPr>
                <w:webHidden/>
              </w:rPr>
              <w:fldChar w:fldCharType="end"/>
            </w:r>
          </w:hyperlink>
        </w:p>
        <w:p w14:paraId="22819FC1" w14:textId="2547D57D" w:rsidR="0089685D" w:rsidRDefault="0089685D">
          <w:pPr>
            <w:pStyle w:val="TOC1"/>
            <w:tabs>
              <w:tab w:val="right" w:leader="dot" w:pos="9350"/>
            </w:tabs>
            <w:rPr>
              <w:rFonts w:cstheme="minorBidi"/>
              <w:noProof/>
              <w:kern w:val="2"/>
              <w:sz w:val="24"/>
              <w:szCs w:val="24"/>
              <w14:ligatures w14:val="standardContextual"/>
            </w:rPr>
          </w:pPr>
          <w:hyperlink w:anchor="_Toc196143842" w:history="1">
            <w:r w:rsidRPr="003045DE">
              <w:rPr>
                <w:rStyle w:val="Hyperlink"/>
                <w:noProof/>
              </w:rPr>
              <w:t>Chapter 9 Project Criteria</w:t>
            </w:r>
            <w:r>
              <w:rPr>
                <w:noProof/>
                <w:webHidden/>
              </w:rPr>
              <w:tab/>
            </w:r>
            <w:r>
              <w:rPr>
                <w:noProof/>
                <w:webHidden/>
              </w:rPr>
              <w:fldChar w:fldCharType="begin"/>
            </w:r>
            <w:r>
              <w:rPr>
                <w:noProof/>
                <w:webHidden/>
              </w:rPr>
              <w:instrText xml:space="preserve"> PAGEREF _Toc196143842 \h </w:instrText>
            </w:r>
            <w:r>
              <w:rPr>
                <w:noProof/>
                <w:webHidden/>
              </w:rPr>
            </w:r>
            <w:r>
              <w:rPr>
                <w:noProof/>
                <w:webHidden/>
              </w:rPr>
              <w:fldChar w:fldCharType="separate"/>
            </w:r>
            <w:r>
              <w:rPr>
                <w:noProof/>
                <w:webHidden/>
              </w:rPr>
              <w:t>20</w:t>
            </w:r>
            <w:r>
              <w:rPr>
                <w:noProof/>
                <w:webHidden/>
              </w:rPr>
              <w:fldChar w:fldCharType="end"/>
            </w:r>
          </w:hyperlink>
        </w:p>
        <w:p w14:paraId="61DA7612" w14:textId="30BE0813" w:rsidR="0089685D" w:rsidRDefault="0089685D">
          <w:pPr>
            <w:pStyle w:val="TOC2"/>
            <w:rPr>
              <w:rFonts w:cstheme="minorBidi"/>
              <w:kern w:val="2"/>
              <w:sz w:val="24"/>
              <w:szCs w:val="24"/>
              <w14:ligatures w14:val="standardContextual"/>
            </w:rPr>
          </w:pPr>
          <w:hyperlink w:anchor="_Toc196143843" w:history="1">
            <w:r w:rsidRPr="003045DE">
              <w:rPr>
                <w:rStyle w:val="Hyperlink"/>
              </w:rPr>
              <w:t>Methodology</w:t>
            </w:r>
            <w:r>
              <w:rPr>
                <w:webHidden/>
              </w:rPr>
              <w:tab/>
            </w:r>
            <w:r>
              <w:rPr>
                <w:webHidden/>
              </w:rPr>
              <w:fldChar w:fldCharType="begin"/>
            </w:r>
            <w:r>
              <w:rPr>
                <w:webHidden/>
              </w:rPr>
              <w:instrText xml:space="preserve"> PAGEREF _Toc196143843 \h </w:instrText>
            </w:r>
            <w:r>
              <w:rPr>
                <w:webHidden/>
              </w:rPr>
            </w:r>
            <w:r>
              <w:rPr>
                <w:webHidden/>
              </w:rPr>
              <w:fldChar w:fldCharType="separate"/>
            </w:r>
            <w:r>
              <w:rPr>
                <w:webHidden/>
              </w:rPr>
              <w:t>20</w:t>
            </w:r>
            <w:r>
              <w:rPr>
                <w:webHidden/>
              </w:rPr>
              <w:fldChar w:fldCharType="end"/>
            </w:r>
          </w:hyperlink>
        </w:p>
        <w:p w14:paraId="14F06AE8" w14:textId="30DD6BC2" w:rsidR="0089685D" w:rsidRDefault="0089685D">
          <w:pPr>
            <w:pStyle w:val="TOC2"/>
            <w:rPr>
              <w:rFonts w:cstheme="minorBidi"/>
              <w:kern w:val="2"/>
              <w:sz w:val="24"/>
              <w:szCs w:val="24"/>
              <w14:ligatures w14:val="standardContextual"/>
            </w:rPr>
          </w:pPr>
          <w:hyperlink w:anchor="_Toc196143844" w:history="1">
            <w:r w:rsidRPr="003045DE">
              <w:rPr>
                <w:rStyle w:val="Hyperlink"/>
              </w:rPr>
              <w:t>Basic Screening Criteria</w:t>
            </w:r>
            <w:r>
              <w:rPr>
                <w:webHidden/>
              </w:rPr>
              <w:tab/>
            </w:r>
            <w:r>
              <w:rPr>
                <w:webHidden/>
              </w:rPr>
              <w:fldChar w:fldCharType="begin"/>
            </w:r>
            <w:r>
              <w:rPr>
                <w:webHidden/>
              </w:rPr>
              <w:instrText xml:space="preserve"> PAGEREF _Toc196143844 \h </w:instrText>
            </w:r>
            <w:r>
              <w:rPr>
                <w:webHidden/>
              </w:rPr>
            </w:r>
            <w:r>
              <w:rPr>
                <w:webHidden/>
              </w:rPr>
              <w:fldChar w:fldCharType="separate"/>
            </w:r>
            <w:r>
              <w:rPr>
                <w:webHidden/>
              </w:rPr>
              <w:t>20</w:t>
            </w:r>
            <w:r>
              <w:rPr>
                <w:webHidden/>
              </w:rPr>
              <w:fldChar w:fldCharType="end"/>
            </w:r>
          </w:hyperlink>
        </w:p>
        <w:p w14:paraId="6641FC01" w14:textId="47618003" w:rsidR="0089685D" w:rsidRDefault="0089685D">
          <w:pPr>
            <w:pStyle w:val="TOC2"/>
            <w:rPr>
              <w:rFonts w:cstheme="minorBidi"/>
              <w:kern w:val="2"/>
              <w:sz w:val="24"/>
              <w:szCs w:val="24"/>
              <w14:ligatures w14:val="standardContextual"/>
            </w:rPr>
          </w:pPr>
          <w:hyperlink w:anchor="_Toc196143845" w:history="1">
            <w:r w:rsidRPr="003045DE">
              <w:rPr>
                <w:rStyle w:val="Hyperlink"/>
              </w:rPr>
              <w:t>Scoring Criteria for Traditional 5310 Projects</w:t>
            </w:r>
            <w:r>
              <w:rPr>
                <w:webHidden/>
              </w:rPr>
              <w:tab/>
            </w:r>
            <w:r>
              <w:rPr>
                <w:webHidden/>
              </w:rPr>
              <w:fldChar w:fldCharType="begin"/>
            </w:r>
            <w:r>
              <w:rPr>
                <w:webHidden/>
              </w:rPr>
              <w:instrText xml:space="preserve"> PAGEREF _Toc196143845 \h </w:instrText>
            </w:r>
            <w:r>
              <w:rPr>
                <w:webHidden/>
              </w:rPr>
            </w:r>
            <w:r>
              <w:rPr>
                <w:webHidden/>
              </w:rPr>
              <w:fldChar w:fldCharType="separate"/>
            </w:r>
            <w:r>
              <w:rPr>
                <w:webHidden/>
              </w:rPr>
              <w:t>21</w:t>
            </w:r>
            <w:r>
              <w:rPr>
                <w:webHidden/>
              </w:rPr>
              <w:fldChar w:fldCharType="end"/>
            </w:r>
          </w:hyperlink>
        </w:p>
        <w:p w14:paraId="0C6D9546" w14:textId="09A32E6E" w:rsidR="0089685D" w:rsidRDefault="0089685D">
          <w:pPr>
            <w:pStyle w:val="TOC2"/>
            <w:rPr>
              <w:rFonts w:cstheme="minorBidi"/>
              <w:kern w:val="2"/>
              <w:sz w:val="24"/>
              <w:szCs w:val="24"/>
              <w14:ligatures w14:val="standardContextual"/>
            </w:rPr>
          </w:pPr>
          <w:hyperlink w:anchor="_Toc196143846" w:history="1">
            <w:r w:rsidRPr="003045DE">
              <w:rPr>
                <w:rStyle w:val="Hyperlink"/>
              </w:rPr>
              <w:t>Scoring Criteria for Non-Traditional 5310 Projects</w:t>
            </w:r>
            <w:r>
              <w:rPr>
                <w:webHidden/>
              </w:rPr>
              <w:tab/>
            </w:r>
            <w:r>
              <w:rPr>
                <w:webHidden/>
              </w:rPr>
              <w:fldChar w:fldCharType="begin"/>
            </w:r>
            <w:r>
              <w:rPr>
                <w:webHidden/>
              </w:rPr>
              <w:instrText xml:space="preserve"> PAGEREF _Toc196143846 \h </w:instrText>
            </w:r>
            <w:r>
              <w:rPr>
                <w:webHidden/>
              </w:rPr>
            </w:r>
            <w:r>
              <w:rPr>
                <w:webHidden/>
              </w:rPr>
              <w:fldChar w:fldCharType="separate"/>
            </w:r>
            <w:r>
              <w:rPr>
                <w:webHidden/>
              </w:rPr>
              <w:t>25</w:t>
            </w:r>
            <w:r>
              <w:rPr>
                <w:webHidden/>
              </w:rPr>
              <w:fldChar w:fldCharType="end"/>
            </w:r>
          </w:hyperlink>
        </w:p>
        <w:p w14:paraId="630448EA" w14:textId="058F20A2" w:rsidR="0089685D" w:rsidRDefault="0089685D">
          <w:pPr>
            <w:pStyle w:val="TOC1"/>
            <w:tabs>
              <w:tab w:val="right" w:leader="dot" w:pos="9350"/>
            </w:tabs>
            <w:rPr>
              <w:rFonts w:cstheme="minorBidi"/>
              <w:noProof/>
              <w:kern w:val="2"/>
              <w:sz w:val="24"/>
              <w:szCs w:val="24"/>
              <w14:ligatures w14:val="standardContextual"/>
            </w:rPr>
          </w:pPr>
          <w:hyperlink w:anchor="_Toc196143847" w:history="1">
            <w:r w:rsidRPr="003045DE">
              <w:rPr>
                <w:rStyle w:val="Hyperlink"/>
                <w:noProof/>
              </w:rPr>
              <w:t>Chapter 10 5310 Program Management</w:t>
            </w:r>
            <w:r>
              <w:rPr>
                <w:noProof/>
                <w:webHidden/>
              </w:rPr>
              <w:tab/>
            </w:r>
            <w:r>
              <w:rPr>
                <w:noProof/>
                <w:webHidden/>
              </w:rPr>
              <w:fldChar w:fldCharType="begin"/>
            </w:r>
            <w:r>
              <w:rPr>
                <w:noProof/>
                <w:webHidden/>
              </w:rPr>
              <w:instrText xml:space="preserve"> PAGEREF _Toc196143847 \h </w:instrText>
            </w:r>
            <w:r>
              <w:rPr>
                <w:noProof/>
                <w:webHidden/>
              </w:rPr>
            </w:r>
            <w:r>
              <w:rPr>
                <w:noProof/>
                <w:webHidden/>
              </w:rPr>
              <w:fldChar w:fldCharType="separate"/>
            </w:r>
            <w:r>
              <w:rPr>
                <w:noProof/>
                <w:webHidden/>
              </w:rPr>
              <w:t>26</w:t>
            </w:r>
            <w:r>
              <w:rPr>
                <w:noProof/>
                <w:webHidden/>
              </w:rPr>
              <w:fldChar w:fldCharType="end"/>
            </w:r>
          </w:hyperlink>
        </w:p>
        <w:p w14:paraId="366E1279" w14:textId="423491D5" w:rsidR="0089685D" w:rsidRDefault="0089685D">
          <w:pPr>
            <w:pStyle w:val="TOC2"/>
            <w:rPr>
              <w:rFonts w:cstheme="minorBidi"/>
              <w:kern w:val="2"/>
              <w:sz w:val="24"/>
              <w:szCs w:val="24"/>
              <w14:ligatures w14:val="standardContextual"/>
            </w:rPr>
          </w:pPr>
          <w:hyperlink w:anchor="_Toc196143848" w:history="1">
            <w:r w:rsidRPr="003045DE">
              <w:rPr>
                <w:rStyle w:val="Hyperlink"/>
              </w:rPr>
              <w:t>10.1 Maintenance</w:t>
            </w:r>
            <w:r>
              <w:rPr>
                <w:webHidden/>
              </w:rPr>
              <w:tab/>
            </w:r>
            <w:r>
              <w:rPr>
                <w:webHidden/>
              </w:rPr>
              <w:fldChar w:fldCharType="begin"/>
            </w:r>
            <w:r>
              <w:rPr>
                <w:webHidden/>
              </w:rPr>
              <w:instrText xml:space="preserve"> PAGEREF _Toc196143848 \h </w:instrText>
            </w:r>
            <w:r>
              <w:rPr>
                <w:webHidden/>
              </w:rPr>
            </w:r>
            <w:r>
              <w:rPr>
                <w:webHidden/>
              </w:rPr>
              <w:fldChar w:fldCharType="separate"/>
            </w:r>
            <w:r>
              <w:rPr>
                <w:webHidden/>
              </w:rPr>
              <w:t>26</w:t>
            </w:r>
            <w:r>
              <w:rPr>
                <w:webHidden/>
              </w:rPr>
              <w:fldChar w:fldCharType="end"/>
            </w:r>
          </w:hyperlink>
        </w:p>
        <w:p w14:paraId="37C78127" w14:textId="39D4F6E1" w:rsidR="0089685D" w:rsidRDefault="0089685D">
          <w:pPr>
            <w:pStyle w:val="TOC2"/>
            <w:rPr>
              <w:rFonts w:cstheme="minorBidi"/>
              <w:kern w:val="2"/>
              <w:sz w:val="24"/>
              <w:szCs w:val="24"/>
              <w14:ligatures w14:val="standardContextual"/>
            </w:rPr>
          </w:pPr>
          <w:hyperlink w:anchor="_Toc196143849" w:history="1">
            <w:r w:rsidRPr="003045DE">
              <w:rPr>
                <w:rStyle w:val="Hyperlink"/>
              </w:rPr>
              <w:t>10.2 Procurement</w:t>
            </w:r>
            <w:r>
              <w:rPr>
                <w:webHidden/>
              </w:rPr>
              <w:tab/>
            </w:r>
            <w:r>
              <w:rPr>
                <w:webHidden/>
              </w:rPr>
              <w:fldChar w:fldCharType="begin"/>
            </w:r>
            <w:r>
              <w:rPr>
                <w:webHidden/>
              </w:rPr>
              <w:instrText xml:space="preserve"> PAGEREF _Toc196143849 \h </w:instrText>
            </w:r>
            <w:r>
              <w:rPr>
                <w:webHidden/>
              </w:rPr>
            </w:r>
            <w:r>
              <w:rPr>
                <w:webHidden/>
              </w:rPr>
              <w:fldChar w:fldCharType="separate"/>
            </w:r>
            <w:r>
              <w:rPr>
                <w:webHidden/>
              </w:rPr>
              <w:t>26</w:t>
            </w:r>
            <w:r>
              <w:rPr>
                <w:webHidden/>
              </w:rPr>
              <w:fldChar w:fldCharType="end"/>
            </w:r>
          </w:hyperlink>
        </w:p>
        <w:p w14:paraId="7BB27CCC" w14:textId="76F7FB30" w:rsidR="0089685D" w:rsidRDefault="0089685D">
          <w:pPr>
            <w:pStyle w:val="TOC2"/>
            <w:rPr>
              <w:rFonts w:cstheme="minorBidi"/>
              <w:kern w:val="2"/>
              <w:sz w:val="24"/>
              <w:szCs w:val="24"/>
              <w14:ligatures w14:val="standardContextual"/>
            </w:rPr>
          </w:pPr>
          <w:hyperlink w:anchor="_Toc196143850" w:history="1">
            <w:r w:rsidRPr="003045DE">
              <w:rPr>
                <w:rStyle w:val="Hyperlink"/>
              </w:rPr>
              <w:t>10.3 Pre-Award and Post-Delivery Reviews</w:t>
            </w:r>
            <w:r>
              <w:rPr>
                <w:webHidden/>
              </w:rPr>
              <w:tab/>
            </w:r>
            <w:r>
              <w:rPr>
                <w:webHidden/>
              </w:rPr>
              <w:fldChar w:fldCharType="begin"/>
            </w:r>
            <w:r>
              <w:rPr>
                <w:webHidden/>
              </w:rPr>
              <w:instrText xml:space="preserve"> PAGEREF _Toc196143850 \h </w:instrText>
            </w:r>
            <w:r>
              <w:rPr>
                <w:webHidden/>
              </w:rPr>
            </w:r>
            <w:r>
              <w:rPr>
                <w:webHidden/>
              </w:rPr>
              <w:fldChar w:fldCharType="separate"/>
            </w:r>
            <w:r>
              <w:rPr>
                <w:webHidden/>
              </w:rPr>
              <w:t>26</w:t>
            </w:r>
            <w:r>
              <w:rPr>
                <w:webHidden/>
              </w:rPr>
              <w:fldChar w:fldCharType="end"/>
            </w:r>
          </w:hyperlink>
        </w:p>
        <w:p w14:paraId="096A90D4" w14:textId="0DD2C800" w:rsidR="0089685D" w:rsidRDefault="0089685D">
          <w:pPr>
            <w:pStyle w:val="TOC2"/>
            <w:rPr>
              <w:rFonts w:cstheme="minorBidi"/>
              <w:kern w:val="2"/>
              <w:sz w:val="24"/>
              <w:szCs w:val="24"/>
              <w14:ligatures w14:val="standardContextual"/>
            </w:rPr>
          </w:pPr>
          <w:hyperlink w:anchor="_Toc196143851" w:history="1">
            <w:r w:rsidRPr="003045DE">
              <w:rPr>
                <w:rStyle w:val="Hyperlink"/>
              </w:rPr>
              <w:t>10.4 Civil Rights</w:t>
            </w:r>
            <w:r>
              <w:rPr>
                <w:webHidden/>
              </w:rPr>
              <w:tab/>
            </w:r>
            <w:r>
              <w:rPr>
                <w:webHidden/>
              </w:rPr>
              <w:fldChar w:fldCharType="begin"/>
            </w:r>
            <w:r>
              <w:rPr>
                <w:webHidden/>
              </w:rPr>
              <w:instrText xml:space="preserve"> PAGEREF _Toc196143851 \h </w:instrText>
            </w:r>
            <w:r>
              <w:rPr>
                <w:webHidden/>
              </w:rPr>
            </w:r>
            <w:r>
              <w:rPr>
                <w:webHidden/>
              </w:rPr>
              <w:fldChar w:fldCharType="separate"/>
            </w:r>
            <w:r>
              <w:rPr>
                <w:webHidden/>
              </w:rPr>
              <w:t>27</w:t>
            </w:r>
            <w:r>
              <w:rPr>
                <w:webHidden/>
              </w:rPr>
              <w:fldChar w:fldCharType="end"/>
            </w:r>
          </w:hyperlink>
        </w:p>
        <w:p w14:paraId="5842CC16" w14:textId="2026B523" w:rsidR="0089685D" w:rsidRDefault="0089685D">
          <w:pPr>
            <w:pStyle w:val="TOC2"/>
            <w:rPr>
              <w:rFonts w:cstheme="minorBidi"/>
              <w:kern w:val="2"/>
              <w:sz w:val="24"/>
              <w:szCs w:val="24"/>
              <w14:ligatures w14:val="standardContextual"/>
            </w:rPr>
          </w:pPr>
          <w:hyperlink w:anchor="_Toc196143852" w:history="1">
            <w:r w:rsidRPr="003045DE">
              <w:rPr>
                <w:rStyle w:val="Hyperlink"/>
              </w:rPr>
              <w:t>10.5 Assurances</w:t>
            </w:r>
            <w:r>
              <w:rPr>
                <w:webHidden/>
              </w:rPr>
              <w:tab/>
            </w:r>
            <w:r>
              <w:rPr>
                <w:webHidden/>
              </w:rPr>
              <w:fldChar w:fldCharType="begin"/>
            </w:r>
            <w:r>
              <w:rPr>
                <w:webHidden/>
              </w:rPr>
              <w:instrText xml:space="preserve"> PAGEREF _Toc196143852 \h </w:instrText>
            </w:r>
            <w:r>
              <w:rPr>
                <w:webHidden/>
              </w:rPr>
            </w:r>
            <w:r>
              <w:rPr>
                <w:webHidden/>
              </w:rPr>
              <w:fldChar w:fldCharType="separate"/>
            </w:r>
            <w:r>
              <w:rPr>
                <w:webHidden/>
              </w:rPr>
              <w:t>27</w:t>
            </w:r>
            <w:r>
              <w:rPr>
                <w:webHidden/>
              </w:rPr>
              <w:fldChar w:fldCharType="end"/>
            </w:r>
          </w:hyperlink>
        </w:p>
        <w:p w14:paraId="159C553E" w14:textId="498817F3" w:rsidR="0089685D" w:rsidRDefault="0089685D">
          <w:pPr>
            <w:pStyle w:val="TOC1"/>
            <w:tabs>
              <w:tab w:val="right" w:leader="dot" w:pos="9350"/>
            </w:tabs>
            <w:rPr>
              <w:rFonts w:cstheme="minorBidi"/>
              <w:noProof/>
              <w:kern w:val="2"/>
              <w:sz w:val="24"/>
              <w:szCs w:val="24"/>
              <w14:ligatures w14:val="standardContextual"/>
            </w:rPr>
          </w:pPr>
          <w:hyperlink w:anchor="_Toc196143853" w:history="1">
            <w:r w:rsidRPr="003045DE">
              <w:rPr>
                <w:rStyle w:val="Hyperlink"/>
                <w:noProof/>
              </w:rPr>
              <w:t>Appendix A Victor Valley Service Area</w:t>
            </w:r>
            <w:r>
              <w:rPr>
                <w:noProof/>
                <w:webHidden/>
              </w:rPr>
              <w:tab/>
            </w:r>
            <w:r>
              <w:rPr>
                <w:noProof/>
                <w:webHidden/>
              </w:rPr>
              <w:fldChar w:fldCharType="begin"/>
            </w:r>
            <w:r>
              <w:rPr>
                <w:noProof/>
                <w:webHidden/>
              </w:rPr>
              <w:instrText xml:space="preserve"> PAGEREF _Toc196143853 \h </w:instrText>
            </w:r>
            <w:r>
              <w:rPr>
                <w:noProof/>
                <w:webHidden/>
              </w:rPr>
            </w:r>
            <w:r>
              <w:rPr>
                <w:noProof/>
                <w:webHidden/>
              </w:rPr>
              <w:fldChar w:fldCharType="separate"/>
            </w:r>
            <w:r>
              <w:rPr>
                <w:noProof/>
                <w:webHidden/>
              </w:rPr>
              <w:t>28</w:t>
            </w:r>
            <w:r>
              <w:rPr>
                <w:noProof/>
                <w:webHidden/>
              </w:rPr>
              <w:fldChar w:fldCharType="end"/>
            </w:r>
          </w:hyperlink>
        </w:p>
        <w:p w14:paraId="297ED88F" w14:textId="2002F08E" w:rsidR="0089685D" w:rsidRDefault="0089685D">
          <w:pPr>
            <w:pStyle w:val="TOC1"/>
            <w:tabs>
              <w:tab w:val="right" w:leader="dot" w:pos="9350"/>
            </w:tabs>
            <w:rPr>
              <w:rFonts w:cstheme="minorBidi"/>
              <w:noProof/>
              <w:kern w:val="2"/>
              <w:sz w:val="24"/>
              <w:szCs w:val="24"/>
              <w14:ligatures w14:val="standardContextual"/>
            </w:rPr>
          </w:pPr>
          <w:hyperlink w:anchor="_Toc196143854" w:history="1">
            <w:r w:rsidRPr="003045DE">
              <w:rPr>
                <w:rStyle w:val="Hyperlink"/>
                <w:noProof/>
              </w:rPr>
              <w:t>Appendix B 5310 Sub-Recipient Application Form Traditional Projects</w:t>
            </w:r>
            <w:r>
              <w:rPr>
                <w:noProof/>
                <w:webHidden/>
              </w:rPr>
              <w:tab/>
            </w:r>
            <w:r>
              <w:rPr>
                <w:noProof/>
                <w:webHidden/>
              </w:rPr>
              <w:fldChar w:fldCharType="begin"/>
            </w:r>
            <w:r>
              <w:rPr>
                <w:noProof/>
                <w:webHidden/>
              </w:rPr>
              <w:instrText xml:space="preserve"> PAGEREF _Toc196143854 \h </w:instrText>
            </w:r>
            <w:r>
              <w:rPr>
                <w:noProof/>
                <w:webHidden/>
              </w:rPr>
            </w:r>
            <w:r>
              <w:rPr>
                <w:noProof/>
                <w:webHidden/>
              </w:rPr>
              <w:fldChar w:fldCharType="separate"/>
            </w:r>
            <w:r>
              <w:rPr>
                <w:noProof/>
                <w:webHidden/>
              </w:rPr>
              <w:t>29</w:t>
            </w:r>
            <w:r>
              <w:rPr>
                <w:noProof/>
                <w:webHidden/>
              </w:rPr>
              <w:fldChar w:fldCharType="end"/>
            </w:r>
          </w:hyperlink>
        </w:p>
        <w:p w14:paraId="02469FCC" w14:textId="198E6308" w:rsidR="0089685D" w:rsidRDefault="0089685D">
          <w:pPr>
            <w:pStyle w:val="TOC1"/>
            <w:tabs>
              <w:tab w:val="right" w:leader="dot" w:pos="9350"/>
            </w:tabs>
            <w:rPr>
              <w:rFonts w:cstheme="minorBidi"/>
              <w:noProof/>
              <w:kern w:val="2"/>
              <w:sz w:val="24"/>
              <w:szCs w:val="24"/>
              <w14:ligatures w14:val="standardContextual"/>
            </w:rPr>
          </w:pPr>
          <w:hyperlink w:anchor="_Toc196143855" w:history="1">
            <w:r w:rsidRPr="003045DE">
              <w:rPr>
                <w:rStyle w:val="Hyperlink"/>
                <w:noProof/>
              </w:rPr>
              <w:t>Appendix B 5310 Sub-Recipient Application Form Non-Traditional Projects</w:t>
            </w:r>
            <w:r>
              <w:rPr>
                <w:noProof/>
                <w:webHidden/>
              </w:rPr>
              <w:tab/>
            </w:r>
            <w:r>
              <w:rPr>
                <w:noProof/>
                <w:webHidden/>
              </w:rPr>
              <w:fldChar w:fldCharType="begin"/>
            </w:r>
            <w:r>
              <w:rPr>
                <w:noProof/>
                <w:webHidden/>
              </w:rPr>
              <w:instrText xml:space="preserve"> PAGEREF _Toc196143855 \h </w:instrText>
            </w:r>
            <w:r>
              <w:rPr>
                <w:noProof/>
                <w:webHidden/>
              </w:rPr>
            </w:r>
            <w:r>
              <w:rPr>
                <w:noProof/>
                <w:webHidden/>
              </w:rPr>
              <w:fldChar w:fldCharType="separate"/>
            </w:r>
            <w:r>
              <w:rPr>
                <w:noProof/>
                <w:webHidden/>
              </w:rPr>
              <w:t>30</w:t>
            </w:r>
            <w:r>
              <w:rPr>
                <w:noProof/>
                <w:webHidden/>
              </w:rPr>
              <w:fldChar w:fldCharType="end"/>
            </w:r>
          </w:hyperlink>
        </w:p>
        <w:p w14:paraId="6A6D1146" w14:textId="1EF054AD" w:rsidR="0089685D" w:rsidRDefault="0089685D">
          <w:pPr>
            <w:pStyle w:val="TOC1"/>
            <w:tabs>
              <w:tab w:val="right" w:leader="dot" w:pos="9350"/>
            </w:tabs>
            <w:rPr>
              <w:rFonts w:cstheme="minorBidi"/>
              <w:noProof/>
              <w:kern w:val="2"/>
              <w:sz w:val="24"/>
              <w:szCs w:val="24"/>
              <w14:ligatures w14:val="standardContextual"/>
            </w:rPr>
          </w:pPr>
          <w:hyperlink w:anchor="_Toc196143856" w:history="1">
            <w:r w:rsidRPr="003045DE">
              <w:rPr>
                <w:rStyle w:val="Hyperlink"/>
                <w:noProof/>
              </w:rPr>
              <w:t>Appendix C Subrecipient Approval Letter</w:t>
            </w:r>
            <w:r>
              <w:rPr>
                <w:noProof/>
                <w:webHidden/>
              </w:rPr>
              <w:tab/>
            </w:r>
            <w:r>
              <w:rPr>
                <w:noProof/>
                <w:webHidden/>
              </w:rPr>
              <w:fldChar w:fldCharType="begin"/>
            </w:r>
            <w:r>
              <w:rPr>
                <w:noProof/>
                <w:webHidden/>
              </w:rPr>
              <w:instrText xml:space="preserve"> PAGEREF _Toc196143856 \h </w:instrText>
            </w:r>
            <w:r>
              <w:rPr>
                <w:noProof/>
                <w:webHidden/>
              </w:rPr>
            </w:r>
            <w:r>
              <w:rPr>
                <w:noProof/>
                <w:webHidden/>
              </w:rPr>
              <w:fldChar w:fldCharType="separate"/>
            </w:r>
            <w:r>
              <w:rPr>
                <w:noProof/>
                <w:webHidden/>
              </w:rPr>
              <w:t>31</w:t>
            </w:r>
            <w:r>
              <w:rPr>
                <w:noProof/>
                <w:webHidden/>
              </w:rPr>
              <w:fldChar w:fldCharType="end"/>
            </w:r>
          </w:hyperlink>
        </w:p>
        <w:p w14:paraId="753CA529" w14:textId="5ACEB739" w:rsidR="0089685D" w:rsidRDefault="0089685D">
          <w:pPr>
            <w:pStyle w:val="TOC1"/>
            <w:tabs>
              <w:tab w:val="right" w:leader="dot" w:pos="9350"/>
            </w:tabs>
            <w:rPr>
              <w:rFonts w:cstheme="minorBidi"/>
              <w:noProof/>
              <w:kern w:val="2"/>
              <w:sz w:val="24"/>
              <w:szCs w:val="24"/>
              <w14:ligatures w14:val="standardContextual"/>
            </w:rPr>
          </w:pPr>
          <w:hyperlink w:anchor="_Toc196143857" w:history="1">
            <w:r w:rsidRPr="003045DE">
              <w:rPr>
                <w:rStyle w:val="Hyperlink"/>
                <w:noProof/>
              </w:rPr>
              <w:t>Appendix D Subrecipient Grant Agreement</w:t>
            </w:r>
            <w:r>
              <w:rPr>
                <w:noProof/>
                <w:webHidden/>
              </w:rPr>
              <w:tab/>
            </w:r>
            <w:r>
              <w:rPr>
                <w:noProof/>
                <w:webHidden/>
              </w:rPr>
              <w:fldChar w:fldCharType="begin"/>
            </w:r>
            <w:r>
              <w:rPr>
                <w:noProof/>
                <w:webHidden/>
              </w:rPr>
              <w:instrText xml:space="preserve"> PAGEREF _Toc196143857 \h </w:instrText>
            </w:r>
            <w:r>
              <w:rPr>
                <w:noProof/>
                <w:webHidden/>
              </w:rPr>
            </w:r>
            <w:r>
              <w:rPr>
                <w:noProof/>
                <w:webHidden/>
              </w:rPr>
              <w:fldChar w:fldCharType="separate"/>
            </w:r>
            <w:r>
              <w:rPr>
                <w:noProof/>
                <w:webHidden/>
              </w:rPr>
              <w:t>32</w:t>
            </w:r>
            <w:r>
              <w:rPr>
                <w:noProof/>
                <w:webHidden/>
              </w:rPr>
              <w:fldChar w:fldCharType="end"/>
            </w:r>
          </w:hyperlink>
        </w:p>
        <w:p w14:paraId="32991AF8" w14:textId="233B979F" w:rsidR="0089685D" w:rsidRDefault="0089685D">
          <w:pPr>
            <w:pStyle w:val="TOC1"/>
            <w:tabs>
              <w:tab w:val="right" w:leader="dot" w:pos="9350"/>
            </w:tabs>
            <w:rPr>
              <w:rFonts w:cstheme="minorBidi"/>
              <w:noProof/>
              <w:kern w:val="2"/>
              <w:sz w:val="24"/>
              <w:szCs w:val="24"/>
              <w14:ligatures w14:val="standardContextual"/>
            </w:rPr>
          </w:pPr>
          <w:hyperlink w:anchor="_Toc196143858" w:history="1">
            <w:r w:rsidRPr="003045DE">
              <w:rPr>
                <w:rStyle w:val="Hyperlink"/>
                <w:noProof/>
              </w:rPr>
              <w:t>Appendix E VVTA Project Manager 5310 Monitoring Checklist</w:t>
            </w:r>
            <w:r>
              <w:rPr>
                <w:noProof/>
                <w:webHidden/>
              </w:rPr>
              <w:tab/>
            </w:r>
            <w:r>
              <w:rPr>
                <w:noProof/>
                <w:webHidden/>
              </w:rPr>
              <w:fldChar w:fldCharType="begin"/>
            </w:r>
            <w:r>
              <w:rPr>
                <w:noProof/>
                <w:webHidden/>
              </w:rPr>
              <w:instrText xml:space="preserve"> PAGEREF _Toc196143858 \h </w:instrText>
            </w:r>
            <w:r>
              <w:rPr>
                <w:noProof/>
                <w:webHidden/>
              </w:rPr>
            </w:r>
            <w:r>
              <w:rPr>
                <w:noProof/>
                <w:webHidden/>
              </w:rPr>
              <w:fldChar w:fldCharType="separate"/>
            </w:r>
            <w:r>
              <w:rPr>
                <w:noProof/>
                <w:webHidden/>
              </w:rPr>
              <w:t>42</w:t>
            </w:r>
            <w:r>
              <w:rPr>
                <w:noProof/>
                <w:webHidden/>
              </w:rPr>
              <w:fldChar w:fldCharType="end"/>
            </w:r>
          </w:hyperlink>
        </w:p>
        <w:p w14:paraId="0A38D2AB" w14:textId="36AC6659" w:rsidR="00086AA1" w:rsidRDefault="00086AA1">
          <w:r>
            <w:rPr>
              <w:b/>
              <w:bCs/>
              <w:noProof/>
            </w:rPr>
            <w:fldChar w:fldCharType="end"/>
          </w:r>
        </w:p>
      </w:sdtContent>
    </w:sdt>
    <w:p w14:paraId="0DEC3F46" w14:textId="77777777" w:rsidR="0081684B" w:rsidRDefault="0081684B" w:rsidP="00837600">
      <w:pPr>
        <w:spacing w:after="0"/>
        <w:rPr>
          <w:rFonts w:cs="Calibri"/>
          <w:sz w:val="22"/>
          <w:szCs w:val="22"/>
        </w:rPr>
      </w:pPr>
    </w:p>
    <w:p w14:paraId="5CE73BD4" w14:textId="77777777" w:rsidR="00D315C2" w:rsidRPr="00C648CE" w:rsidRDefault="00D315C2" w:rsidP="00837600">
      <w:pPr>
        <w:spacing w:after="0"/>
        <w:rPr>
          <w:rFonts w:cs="Calibri"/>
          <w:sz w:val="22"/>
          <w:szCs w:val="22"/>
        </w:rPr>
      </w:pPr>
    </w:p>
    <w:p w14:paraId="3775DE86" w14:textId="3FE68FF3" w:rsidR="00837600" w:rsidRPr="00C648CE" w:rsidRDefault="00837600">
      <w:pPr>
        <w:rPr>
          <w:rFonts w:cs="Calibri"/>
          <w:sz w:val="22"/>
          <w:szCs w:val="22"/>
        </w:rPr>
      </w:pPr>
      <w:r w:rsidRPr="00C648CE">
        <w:rPr>
          <w:rFonts w:cs="Calibri"/>
          <w:sz w:val="22"/>
          <w:szCs w:val="22"/>
        </w:rPr>
        <w:br w:type="page"/>
      </w:r>
    </w:p>
    <w:p w14:paraId="0B2D2BE1" w14:textId="6905EBA3" w:rsidR="00837600" w:rsidRPr="00C648CE" w:rsidRDefault="00837600" w:rsidP="0087422E">
      <w:pPr>
        <w:pStyle w:val="Heading1"/>
      </w:pPr>
      <w:bookmarkStart w:id="0" w:name="_Toc196143815"/>
      <w:r w:rsidRPr="00C648CE">
        <w:lastRenderedPageBreak/>
        <w:t>Chapter 1 Program Management Plan Overview</w:t>
      </w:r>
      <w:bookmarkEnd w:id="0"/>
    </w:p>
    <w:p w14:paraId="393E1FAA" w14:textId="77777777" w:rsidR="00837600" w:rsidRPr="00C648CE" w:rsidRDefault="00837600" w:rsidP="00837600">
      <w:pPr>
        <w:spacing w:after="0"/>
        <w:rPr>
          <w:rFonts w:cs="Calibri"/>
          <w:b/>
          <w:bCs/>
          <w:sz w:val="22"/>
          <w:szCs w:val="22"/>
        </w:rPr>
      </w:pPr>
    </w:p>
    <w:p w14:paraId="2ED718BE" w14:textId="3AE13D23" w:rsidR="00837600" w:rsidRPr="00C648CE" w:rsidRDefault="00837600" w:rsidP="0087422E">
      <w:pPr>
        <w:pStyle w:val="Heading2"/>
      </w:pPr>
      <w:bookmarkStart w:id="1" w:name="_Toc196143816"/>
      <w:r w:rsidRPr="00C648CE">
        <w:t>1. Introduction</w:t>
      </w:r>
      <w:bookmarkEnd w:id="1"/>
      <w:r w:rsidRPr="00C648CE">
        <w:t xml:space="preserve"> </w:t>
      </w:r>
    </w:p>
    <w:p w14:paraId="10C50106" w14:textId="77777777" w:rsidR="00837600" w:rsidRPr="00C648CE" w:rsidRDefault="00837600" w:rsidP="00837600">
      <w:pPr>
        <w:spacing w:after="0"/>
        <w:rPr>
          <w:rFonts w:cs="Calibri"/>
          <w:b/>
          <w:bCs/>
          <w:sz w:val="22"/>
          <w:szCs w:val="22"/>
        </w:rPr>
      </w:pPr>
    </w:p>
    <w:p w14:paraId="31E42245" w14:textId="5DF26D2F" w:rsidR="00837600" w:rsidRDefault="00837600" w:rsidP="00837600">
      <w:pPr>
        <w:spacing w:after="0"/>
        <w:rPr>
          <w:rFonts w:cs="Calibri"/>
          <w:sz w:val="22"/>
          <w:szCs w:val="22"/>
        </w:rPr>
      </w:pPr>
      <w:r w:rsidRPr="00C648CE">
        <w:rPr>
          <w:rFonts w:cs="Calibri"/>
          <w:sz w:val="22"/>
          <w:szCs w:val="22"/>
        </w:rPr>
        <w:t xml:space="preserve">This Program Management Plan (PMP) describes </w:t>
      </w:r>
      <w:r w:rsidR="00A95D0B">
        <w:rPr>
          <w:rFonts w:cs="Calibri"/>
          <w:sz w:val="22"/>
          <w:szCs w:val="22"/>
        </w:rPr>
        <w:t>Victor Valley Transit Agency’s</w:t>
      </w:r>
      <w:r w:rsidRPr="00C648CE">
        <w:rPr>
          <w:rFonts w:cs="Calibri"/>
          <w:sz w:val="22"/>
          <w:szCs w:val="22"/>
        </w:rPr>
        <w:t xml:space="preserve"> policies and procedures for administering the Federal Transit Administration (FTA) Section 5310 Enhanced Mobility of Seniors and Individuals with Disabilities Program. VVTA developed this PMP in accordance with current Federal Transit laws and regulations</w:t>
      </w:r>
      <w:r w:rsidR="006E79DF" w:rsidRPr="00C648CE">
        <w:rPr>
          <w:rFonts w:cs="Calibri"/>
          <w:sz w:val="22"/>
          <w:szCs w:val="22"/>
        </w:rPr>
        <w:t>,</w:t>
      </w:r>
      <w:r w:rsidRPr="00C648CE">
        <w:rPr>
          <w:rFonts w:cs="Calibri"/>
          <w:sz w:val="22"/>
          <w:szCs w:val="22"/>
        </w:rPr>
        <w:t xml:space="preserve"> as well as</w:t>
      </w:r>
      <w:r w:rsidR="00EA4DF2">
        <w:t xml:space="preserve"> </w:t>
      </w:r>
      <w:hyperlink r:id="rId9" w:history="1">
        <w:r w:rsidR="00EA4DF2" w:rsidRPr="001864EA">
          <w:rPr>
            <w:rStyle w:val="Hyperlink"/>
          </w:rPr>
          <w:t>Circulator 90</w:t>
        </w:r>
        <w:r w:rsidR="001864EA" w:rsidRPr="001864EA">
          <w:rPr>
            <w:rStyle w:val="Hyperlink"/>
          </w:rPr>
          <w:t>70.1H</w:t>
        </w:r>
      </w:hyperlink>
      <w:r w:rsidR="006E79DF" w:rsidRPr="00C648CE">
        <w:rPr>
          <w:rStyle w:val="FootnoteReference"/>
          <w:rFonts w:cs="Calibri"/>
          <w:sz w:val="22"/>
          <w:szCs w:val="22"/>
        </w:rPr>
        <w:footnoteReference w:id="1"/>
      </w:r>
      <w:r w:rsidRPr="00C648CE">
        <w:rPr>
          <w:rFonts w:cs="Calibri"/>
          <w:sz w:val="22"/>
          <w:szCs w:val="22"/>
        </w:rPr>
        <w:t>. Th</w:t>
      </w:r>
      <w:r w:rsidR="006E79DF" w:rsidRPr="00C648CE">
        <w:rPr>
          <w:rFonts w:cs="Calibri"/>
          <w:sz w:val="22"/>
          <w:szCs w:val="22"/>
        </w:rPr>
        <w:t>is</w:t>
      </w:r>
      <w:r w:rsidRPr="00C648CE">
        <w:rPr>
          <w:rFonts w:cs="Calibri"/>
          <w:sz w:val="22"/>
          <w:szCs w:val="22"/>
        </w:rPr>
        <w:t xml:space="preserve"> PMP outlines the 5310 Program requirements for </w:t>
      </w:r>
      <w:hyperlink r:id="rId10" w:history="1">
        <w:r w:rsidR="006E79DF" w:rsidRPr="00C648CE">
          <w:rPr>
            <w:rStyle w:val="Hyperlink"/>
            <w:rFonts w:cs="Calibri"/>
            <w:sz w:val="22"/>
            <w:szCs w:val="22"/>
          </w:rPr>
          <w:t>Victor Valley Transit Authority</w:t>
        </w:r>
      </w:hyperlink>
      <w:r w:rsidR="006E79DF" w:rsidRPr="00C648CE">
        <w:rPr>
          <w:rFonts w:cs="Calibri"/>
          <w:sz w:val="22"/>
          <w:szCs w:val="22"/>
        </w:rPr>
        <w:t>.</w:t>
      </w:r>
      <w:r w:rsidRPr="00C648CE">
        <w:rPr>
          <w:rFonts w:cs="Calibri"/>
          <w:sz w:val="22"/>
          <w:szCs w:val="22"/>
        </w:rPr>
        <w:t xml:space="preserve"> </w:t>
      </w:r>
    </w:p>
    <w:p w14:paraId="0EE3D0EF" w14:textId="77777777" w:rsidR="00C92CD1" w:rsidRDefault="00C92CD1" w:rsidP="00837600">
      <w:pPr>
        <w:spacing w:after="0"/>
        <w:rPr>
          <w:rFonts w:cs="Calibri"/>
          <w:sz w:val="22"/>
          <w:szCs w:val="22"/>
        </w:rPr>
      </w:pPr>
    </w:p>
    <w:p w14:paraId="40966175" w14:textId="4AD6C5D3" w:rsidR="00C92CD1" w:rsidRPr="002474DB" w:rsidRDefault="00C92CD1" w:rsidP="00837600">
      <w:pPr>
        <w:spacing w:after="0"/>
        <w:rPr>
          <w:rFonts w:cs="Calibri"/>
          <w:b/>
          <w:bCs/>
          <w:sz w:val="22"/>
          <w:szCs w:val="22"/>
        </w:rPr>
      </w:pPr>
      <w:r w:rsidRPr="002474DB">
        <w:rPr>
          <w:rFonts w:cs="Calibri"/>
          <w:b/>
          <w:bCs/>
          <w:sz w:val="22"/>
          <w:szCs w:val="22"/>
        </w:rPr>
        <w:t>Roles and Responsibilities</w:t>
      </w:r>
    </w:p>
    <w:p w14:paraId="618AB40C" w14:textId="77777777" w:rsidR="00C92CD1" w:rsidRPr="002474DB" w:rsidRDefault="00C92CD1" w:rsidP="00837600">
      <w:pPr>
        <w:spacing w:after="0"/>
        <w:rPr>
          <w:rFonts w:cs="Calibri"/>
          <w:b/>
          <w:bCs/>
          <w:sz w:val="22"/>
          <w:szCs w:val="22"/>
        </w:rPr>
      </w:pPr>
    </w:p>
    <w:p w14:paraId="66C481F4" w14:textId="6C2E4401" w:rsidR="00C92CD1" w:rsidRPr="002474DB" w:rsidRDefault="00DA7BD5" w:rsidP="00837600">
      <w:pPr>
        <w:spacing w:after="0"/>
        <w:rPr>
          <w:rFonts w:cs="Calibri"/>
          <w:sz w:val="22"/>
          <w:szCs w:val="22"/>
        </w:rPr>
      </w:pPr>
      <w:r w:rsidRPr="002474DB">
        <w:rPr>
          <w:rFonts w:cs="Calibri"/>
          <w:b/>
          <w:bCs/>
          <w:sz w:val="22"/>
          <w:szCs w:val="22"/>
        </w:rPr>
        <w:t>S</w:t>
      </w:r>
      <w:r w:rsidR="0066649F" w:rsidRPr="002474DB">
        <w:rPr>
          <w:rFonts w:cs="Calibri"/>
          <w:b/>
          <w:bCs/>
          <w:sz w:val="22"/>
          <w:szCs w:val="22"/>
        </w:rPr>
        <w:t>an Bernadino County Transportation Authority (SBCTA)</w:t>
      </w:r>
      <w:r w:rsidR="0066649F" w:rsidRPr="002474DB">
        <w:rPr>
          <w:rFonts w:cs="Calibri"/>
          <w:sz w:val="22"/>
          <w:szCs w:val="22"/>
        </w:rPr>
        <w:t xml:space="preserve"> </w:t>
      </w:r>
      <w:r w:rsidR="001437F8" w:rsidRPr="002474DB">
        <w:rPr>
          <w:rFonts w:cs="Calibri"/>
          <w:sz w:val="22"/>
          <w:szCs w:val="22"/>
        </w:rPr>
        <w:t>–</w:t>
      </w:r>
      <w:r w:rsidR="0066649F" w:rsidRPr="002474DB">
        <w:rPr>
          <w:rFonts w:cs="Calibri"/>
          <w:sz w:val="22"/>
          <w:szCs w:val="22"/>
        </w:rPr>
        <w:t xml:space="preserve"> </w:t>
      </w:r>
      <w:r w:rsidR="001437F8" w:rsidRPr="002474DB">
        <w:rPr>
          <w:rFonts w:cs="Calibri"/>
          <w:sz w:val="22"/>
          <w:szCs w:val="22"/>
        </w:rPr>
        <w:t xml:space="preserve">is responsible for cooperative regional planning and furthering an efficient multi-modal transportation system countywide. With respect to VVTA’s </w:t>
      </w:r>
      <w:r w:rsidR="00D576F2" w:rsidRPr="002474DB">
        <w:rPr>
          <w:rFonts w:cs="Calibri"/>
          <w:sz w:val="22"/>
          <w:szCs w:val="22"/>
        </w:rPr>
        <w:t xml:space="preserve">Section </w:t>
      </w:r>
      <w:r w:rsidR="001437F8" w:rsidRPr="002474DB">
        <w:rPr>
          <w:rFonts w:cs="Calibri"/>
          <w:sz w:val="22"/>
          <w:szCs w:val="22"/>
        </w:rPr>
        <w:t xml:space="preserve">5310 Program, SBCTA will </w:t>
      </w:r>
      <w:r w:rsidR="00803BA9" w:rsidRPr="002474DB">
        <w:rPr>
          <w:rFonts w:cs="Calibri"/>
          <w:sz w:val="22"/>
          <w:szCs w:val="22"/>
        </w:rPr>
        <w:t>administer the Call for Projects, review the applications, and</w:t>
      </w:r>
      <w:r w:rsidR="008A70EC" w:rsidRPr="002474DB">
        <w:rPr>
          <w:rFonts w:cs="Calibri"/>
          <w:sz w:val="22"/>
          <w:szCs w:val="22"/>
        </w:rPr>
        <w:t xml:space="preserve"> </w:t>
      </w:r>
      <w:r w:rsidR="005F0399" w:rsidRPr="002474DB">
        <w:rPr>
          <w:rFonts w:cs="Calibri"/>
          <w:sz w:val="22"/>
          <w:szCs w:val="22"/>
        </w:rPr>
        <w:t>score and rank the projects.</w:t>
      </w:r>
    </w:p>
    <w:p w14:paraId="6EC79E30" w14:textId="77777777" w:rsidR="005F0399" w:rsidRPr="002474DB" w:rsidRDefault="005F0399" w:rsidP="00837600">
      <w:pPr>
        <w:spacing w:after="0"/>
        <w:rPr>
          <w:rFonts w:cs="Calibri"/>
          <w:sz w:val="22"/>
          <w:szCs w:val="22"/>
        </w:rPr>
      </w:pPr>
    </w:p>
    <w:p w14:paraId="28FAB02D" w14:textId="5B097023" w:rsidR="005F0399" w:rsidRPr="002474DB" w:rsidRDefault="005F0399" w:rsidP="00837600">
      <w:pPr>
        <w:spacing w:after="0"/>
        <w:rPr>
          <w:rFonts w:cs="Calibri"/>
          <w:sz w:val="22"/>
          <w:szCs w:val="22"/>
        </w:rPr>
      </w:pPr>
      <w:r w:rsidRPr="002474DB">
        <w:rPr>
          <w:rFonts w:cs="Calibri"/>
          <w:b/>
          <w:bCs/>
          <w:sz w:val="22"/>
          <w:szCs w:val="22"/>
        </w:rPr>
        <w:t>Victor Valley Transit Agency (VVTA</w:t>
      </w:r>
      <w:r w:rsidRPr="002474DB">
        <w:rPr>
          <w:rFonts w:cs="Calibri"/>
          <w:sz w:val="22"/>
          <w:szCs w:val="22"/>
        </w:rPr>
        <w:t xml:space="preserve">) </w:t>
      </w:r>
      <w:r w:rsidR="001864EA" w:rsidRPr="002474DB">
        <w:rPr>
          <w:rFonts w:cs="Calibri"/>
          <w:sz w:val="22"/>
          <w:szCs w:val="22"/>
        </w:rPr>
        <w:t>–</w:t>
      </w:r>
      <w:r w:rsidRPr="002474DB">
        <w:rPr>
          <w:rFonts w:cs="Calibri"/>
          <w:sz w:val="22"/>
          <w:szCs w:val="22"/>
        </w:rPr>
        <w:t xml:space="preserve"> </w:t>
      </w:r>
      <w:r w:rsidR="001864EA" w:rsidRPr="002474DB">
        <w:rPr>
          <w:rFonts w:cs="Calibri"/>
          <w:sz w:val="22"/>
          <w:szCs w:val="22"/>
        </w:rPr>
        <w:t xml:space="preserve">is responsible for </w:t>
      </w:r>
      <w:r w:rsidR="00D576F2" w:rsidRPr="002474DB">
        <w:rPr>
          <w:rFonts w:cs="Calibri"/>
          <w:sz w:val="22"/>
          <w:szCs w:val="22"/>
        </w:rPr>
        <w:t xml:space="preserve">providing public transit services to the Victor/Hesperia urbanized area. With respect to the </w:t>
      </w:r>
      <w:r w:rsidR="008A70EC" w:rsidRPr="002474DB">
        <w:rPr>
          <w:rFonts w:cs="Calibri"/>
          <w:sz w:val="22"/>
          <w:szCs w:val="22"/>
        </w:rPr>
        <w:t xml:space="preserve">Section 5310 Program, VVTA will administer and monitor sub-recipients </w:t>
      </w:r>
      <w:r w:rsidR="006B02F2" w:rsidRPr="002474DB">
        <w:rPr>
          <w:rFonts w:cs="Calibri"/>
          <w:sz w:val="22"/>
          <w:szCs w:val="22"/>
        </w:rPr>
        <w:t xml:space="preserve">of 5310 funds. </w:t>
      </w:r>
    </w:p>
    <w:p w14:paraId="25549F1E" w14:textId="77777777" w:rsidR="006B02F2" w:rsidRPr="002474DB" w:rsidRDefault="006B02F2" w:rsidP="00837600">
      <w:pPr>
        <w:spacing w:after="0"/>
        <w:rPr>
          <w:rFonts w:cs="Calibri"/>
          <w:sz w:val="22"/>
          <w:szCs w:val="22"/>
        </w:rPr>
      </w:pPr>
    </w:p>
    <w:p w14:paraId="6B37CBE7" w14:textId="796176C3" w:rsidR="006B02F2" w:rsidRPr="00C92CD1" w:rsidRDefault="006B02F2" w:rsidP="00837600">
      <w:pPr>
        <w:spacing w:after="0"/>
        <w:rPr>
          <w:rFonts w:cs="Calibri"/>
          <w:sz w:val="22"/>
          <w:szCs w:val="22"/>
        </w:rPr>
      </w:pPr>
      <w:r w:rsidRPr="002474DB">
        <w:rPr>
          <w:rFonts w:cs="Calibri"/>
          <w:b/>
          <w:bCs/>
          <w:sz w:val="22"/>
          <w:szCs w:val="22"/>
        </w:rPr>
        <w:t>Additional Consulting Resources</w:t>
      </w:r>
      <w:r w:rsidRPr="002474DB">
        <w:rPr>
          <w:rFonts w:cs="Calibri"/>
          <w:sz w:val="22"/>
          <w:szCs w:val="22"/>
        </w:rPr>
        <w:t xml:space="preserve"> </w:t>
      </w:r>
      <w:r w:rsidR="00E45494" w:rsidRPr="002474DB">
        <w:rPr>
          <w:rFonts w:cs="Calibri"/>
          <w:sz w:val="22"/>
          <w:szCs w:val="22"/>
        </w:rPr>
        <w:t>–</w:t>
      </w:r>
      <w:r w:rsidRPr="002474DB">
        <w:rPr>
          <w:rFonts w:cs="Calibri"/>
          <w:sz w:val="22"/>
          <w:szCs w:val="22"/>
        </w:rPr>
        <w:t xml:space="preserve"> </w:t>
      </w:r>
      <w:r w:rsidR="00E45494" w:rsidRPr="002474DB">
        <w:rPr>
          <w:rFonts w:cs="Calibri"/>
          <w:sz w:val="22"/>
          <w:szCs w:val="22"/>
        </w:rPr>
        <w:t>SBCTA consults with agencies to provide support for the Section 5310 Program, as well as other various federal policies, such as Title VI and Coordinated Plan efforts.</w:t>
      </w:r>
      <w:r w:rsidR="00E45494">
        <w:rPr>
          <w:rFonts w:cs="Calibri"/>
          <w:sz w:val="22"/>
          <w:szCs w:val="22"/>
        </w:rPr>
        <w:t xml:space="preserve"> </w:t>
      </w:r>
    </w:p>
    <w:p w14:paraId="6C2F13F2" w14:textId="77777777" w:rsidR="00837600" w:rsidRPr="00C648CE" w:rsidRDefault="00837600" w:rsidP="00837600">
      <w:pPr>
        <w:spacing w:after="0"/>
        <w:rPr>
          <w:rFonts w:cs="Calibri"/>
          <w:sz w:val="22"/>
          <w:szCs w:val="22"/>
        </w:rPr>
      </w:pPr>
    </w:p>
    <w:p w14:paraId="59C47EEA" w14:textId="4B3D69AA" w:rsidR="00837600" w:rsidRPr="00C648CE" w:rsidRDefault="00837600" w:rsidP="0087422E">
      <w:pPr>
        <w:pStyle w:val="Heading2"/>
      </w:pPr>
      <w:bookmarkStart w:id="2" w:name="_Toc196143817"/>
      <w:r w:rsidRPr="00C648CE">
        <w:t>1.2 Goals and Objectives</w:t>
      </w:r>
      <w:bookmarkEnd w:id="2"/>
    </w:p>
    <w:p w14:paraId="30870F7A" w14:textId="77777777" w:rsidR="000B2090" w:rsidRPr="00C648CE" w:rsidRDefault="000B2090" w:rsidP="00837600">
      <w:pPr>
        <w:spacing w:after="0"/>
        <w:rPr>
          <w:rFonts w:cs="Calibri"/>
          <w:b/>
          <w:bCs/>
          <w:sz w:val="22"/>
          <w:szCs w:val="22"/>
        </w:rPr>
      </w:pPr>
    </w:p>
    <w:p w14:paraId="0D3B719A" w14:textId="50CBCAC7" w:rsidR="00837600" w:rsidRPr="00C648CE" w:rsidRDefault="00C83671" w:rsidP="00837600">
      <w:pPr>
        <w:spacing w:after="0"/>
        <w:rPr>
          <w:rFonts w:cs="Calibri"/>
          <w:sz w:val="22"/>
          <w:szCs w:val="22"/>
        </w:rPr>
      </w:pPr>
      <w:r w:rsidRPr="00C648CE">
        <w:rPr>
          <w:rFonts w:cs="Calibri"/>
          <w:sz w:val="22"/>
          <w:szCs w:val="22"/>
        </w:rPr>
        <w:t>This</w:t>
      </w:r>
      <w:r w:rsidR="00837600" w:rsidRPr="00C648CE">
        <w:rPr>
          <w:rFonts w:cs="Calibri"/>
          <w:sz w:val="22"/>
          <w:szCs w:val="22"/>
        </w:rPr>
        <w:t xml:space="preserve"> PMP</w:t>
      </w:r>
      <w:r w:rsidR="006C4D02" w:rsidRPr="00C648CE">
        <w:rPr>
          <w:rFonts w:cs="Calibri"/>
          <w:sz w:val="22"/>
          <w:szCs w:val="22"/>
        </w:rPr>
        <w:t>’s goal is to</w:t>
      </w:r>
      <w:r w:rsidR="00837600" w:rsidRPr="00C648CE">
        <w:rPr>
          <w:rFonts w:cs="Calibri"/>
          <w:sz w:val="22"/>
          <w:szCs w:val="22"/>
        </w:rPr>
        <w:t xml:space="preserve"> describe</w:t>
      </w:r>
      <w:r w:rsidR="00935F56" w:rsidRPr="00C648CE">
        <w:rPr>
          <w:rFonts w:cs="Calibri"/>
          <w:sz w:val="22"/>
          <w:szCs w:val="22"/>
        </w:rPr>
        <w:t xml:space="preserve"> </w:t>
      </w:r>
      <w:r w:rsidR="00837600" w:rsidRPr="00C648CE">
        <w:rPr>
          <w:rFonts w:cs="Calibri"/>
          <w:sz w:val="22"/>
          <w:szCs w:val="22"/>
        </w:rPr>
        <w:t>the process for managing the FTA 5310 program for the</w:t>
      </w:r>
      <w:r w:rsidR="00EE5F85">
        <w:rPr>
          <w:rFonts w:cs="Calibri"/>
          <w:sz w:val="22"/>
          <w:szCs w:val="22"/>
        </w:rPr>
        <w:t xml:space="preserve"> Victor/Hesperia urban area </w:t>
      </w:r>
      <w:r w:rsidR="00277797">
        <w:rPr>
          <w:rFonts w:cs="Calibri"/>
          <w:sz w:val="22"/>
          <w:szCs w:val="22"/>
        </w:rPr>
        <w:t>(Appendix A).</w:t>
      </w:r>
      <w:r w:rsidR="00837600" w:rsidRPr="00C648CE">
        <w:rPr>
          <w:rFonts w:cs="Calibri"/>
          <w:sz w:val="22"/>
          <w:szCs w:val="22"/>
        </w:rPr>
        <w:t xml:space="preserve"> </w:t>
      </w:r>
      <w:r w:rsidR="00935F56" w:rsidRPr="00C648CE">
        <w:rPr>
          <w:rFonts w:cs="Calibri"/>
          <w:sz w:val="22"/>
          <w:szCs w:val="22"/>
        </w:rPr>
        <w:t xml:space="preserve"> </w:t>
      </w:r>
      <w:r w:rsidR="00837600" w:rsidRPr="00C648CE">
        <w:rPr>
          <w:rFonts w:cs="Calibri"/>
          <w:sz w:val="22"/>
          <w:szCs w:val="22"/>
        </w:rPr>
        <w:t xml:space="preserve">FTA provides financial assistance for transportation services </w:t>
      </w:r>
      <w:r w:rsidR="006C4D02" w:rsidRPr="00C648CE">
        <w:rPr>
          <w:rFonts w:cs="Calibri"/>
          <w:sz w:val="22"/>
          <w:szCs w:val="22"/>
        </w:rPr>
        <w:t>that</w:t>
      </w:r>
      <w:r w:rsidR="00837600" w:rsidRPr="00C648CE">
        <w:rPr>
          <w:rFonts w:cs="Calibri"/>
          <w:sz w:val="22"/>
          <w:szCs w:val="22"/>
        </w:rPr>
        <w:t xml:space="preserve"> meet the needs of elderly individuals and individuals</w:t>
      </w:r>
      <w:r w:rsidR="00935F56" w:rsidRPr="00C648CE">
        <w:rPr>
          <w:rFonts w:cs="Calibri"/>
          <w:sz w:val="22"/>
          <w:szCs w:val="22"/>
        </w:rPr>
        <w:t xml:space="preserve"> </w:t>
      </w:r>
      <w:r w:rsidR="00837600" w:rsidRPr="00C648CE">
        <w:rPr>
          <w:rFonts w:cs="Calibri"/>
          <w:sz w:val="22"/>
          <w:szCs w:val="22"/>
        </w:rPr>
        <w:t xml:space="preserve">with disabilities. </w:t>
      </w:r>
      <w:r w:rsidR="006C4D02" w:rsidRPr="00C648CE">
        <w:rPr>
          <w:rFonts w:cs="Calibri"/>
          <w:sz w:val="22"/>
          <w:szCs w:val="22"/>
        </w:rPr>
        <w:t>The objectives of this PMP are to:</w:t>
      </w:r>
    </w:p>
    <w:p w14:paraId="0AF8CD31" w14:textId="77777777" w:rsidR="006C4D02" w:rsidRPr="00C648CE" w:rsidRDefault="006C4D02" w:rsidP="00837600">
      <w:pPr>
        <w:spacing w:after="0"/>
        <w:rPr>
          <w:rFonts w:cs="Calibri"/>
          <w:sz w:val="22"/>
          <w:szCs w:val="22"/>
        </w:rPr>
      </w:pPr>
    </w:p>
    <w:p w14:paraId="5C7CBC5F" w14:textId="38ED12EB" w:rsidR="00837600" w:rsidRPr="00C648CE" w:rsidRDefault="006C4D02" w:rsidP="000B2090">
      <w:pPr>
        <w:pStyle w:val="ListParagraph"/>
        <w:numPr>
          <w:ilvl w:val="0"/>
          <w:numId w:val="2"/>
        </w:numPr>
        <w:spacing w:after="0"/>
        <w:rPr>
          <w:rFonts w:cs="Calibri"/>
          <w:sz w:val="22"/>
          <w:szCs w:val="22"/>
        </w:rPr>
      </w:pPr>
      <w:r w:rsidRPr="00C648CE">
        <w:rPr>
          <w:rFonts w:cs="Calibri"/>
          <w:sz w:val="22"/>
          <w:szCs w:val="22"/>
        </w:rPr>
        <w:t>Meet</w:t>
      </w:r>
      <w:r w:rsidR="00837600" w:rsidRPr="00C648CE">
        <w:rPr>
          <w:rFonts w:cs="Calibri"/>
          <w:sz w:val="22"/>
          <w:szCs w:val="22"/>
        </w:rPr>
        <w:t xml:space="preserve"> </w:t>
      </w:r>
      <w:r w:rsidRPr="00C648CE">
        <w:rPr>
          <w:rFonts w:cs="Calibri"/>
          <w:sz w:val="22"/>
          <w:szCs w:val="22"/>
        </w:rPr>
        <w:t xml:space="preserve">the </w:t>
      </w:r>
      <w:r w:rsidR="00837600" w:rsidRPr="00C648CE">
        <w:rPr>
          <w:rFonts w:cs="Calibri"/>
          <w:sz w:val="22"/>
          <w:szCs w:val="22"/>
        </w:rPr>
        <w:t>intent of the Section 5310</w:t>
      </w:r>
      <w:r w:rsidR="000B2090" w:rsidRPr="00C648CE">
        <w:rPr>
          <w:rFonts w:cs="Calibri"/>
          <w:sz w:val="22"/>
          <w:szCs w:val="22"/>
        </w:rPr>
        <w:t xml:space="preserve"> </w:t>
      </w:r>
      <w:r w:rsidR="00837600" w:rsidRPr="00C648CE">
        <w:rPr>
          <w:rFonts w:cs="Calibri"/>
          <w:sz w:val="22"/>
          <w:szCs w:val="22"/>
        </w:rPr>
        <w:t>program</w:t>
      </w:r>
      <w:r w:rsidR="00B92A27">
        <w:rPr>
          <w:rFonts w:cs="Calibri"/>
          <w:sz w:val="22"/>
          <w:szCs w:val="22"/>
        </w:rPr>
        <w:t xml:space="preserve"> and its current federal requirements</w:t>
      </w:r>
    </w:p>
    <w:p w14:paraId="715B6F17" w14:textId="33322ADE" w:rsidR="00837600" w:rsidRPr="00C648CE" w:rsidRDefault="00837600" w:rsidP="000B2090">
      <w:pPr>
        <w:pStyle w:val="ListParagraph"/>
        <w:numPr>
          <w:ilvl w:val="0"/>
          <w:numId w:val="2"/>
        </w:numPr>
        <w:spacing w:after="0"/>
        <w:rPr>
          <w:rFonts w:cs="Calibri"/>
          <w:sz w:val="22"/>
          <w:szCs w:val="22"/>
        </w:rPr>
      </w:pPr>
      <w:r w:rsidRPr="00C648CE">
        <w:rPr>
          <w:rFonts w:cs="Calibri"/>
          <w:sz w:val="22"/>
          <w:szCs w:val="22"/>
        </w:rPr>
        <w:t>Provide</w:t>
      </w:r>
      <w:r w:rsidR="000B2090" w:rsidRPr="00C648CE">
        <w:rPr>
          <w:rFonts w:cs="Calibri"/>
          <w:sz w:val="22"/>
          <w:szCs w:val="22"/>
        </w:rPr>
        <w:t xml:space="preserve"> </w:t>
      </w:r>
      <w:r w:rsidRPr="00C648CE">
        <w:rPr>
          <w:rFonts w:cs="Calibri"/>
          <w:sz w:val="22"/>
          <w:szCs w:val="22"/>
        </w:rPr>
        <w:t xml:space="preserve">a framework </w:t>
      </w:r>
      <w:r w:rsidR="00C927DD" w:rsidRPr="00C648CE">
        <w:rPr>
          <w:rFonts w:cs="Calibri"/>
          <w:sz w:val="22"/>
          <w:szCs w:val="22"/>
        </w:rPr>
        <w:t>for</w:t>
      </w:r>
      <w:r w:rsidRPr="00C648CE">
        <w:rPr>
          <w:rFonts w:cs="Calibri"/>
          <w:sz w:val="22"/>
          <w:szCs w:val="22"/>
        </w:rPr>
        <w:t xml:space="preserve"> projects requesting </w:t>
      </w:r>
      <w:r w:rsidR="006C4D02" w:rsidRPr="00C648CE">
        <w:rPr>
          <w:rFonts w:cs="Calibri"/>
          <w:sz w:val="22"/>
          <w:szCs w:val="22"/>
        </w:rPr>
        <w:t xml:space="preserve">funds </w:t>
      </w:r>
      <w:r w:rsidRPr="00C648CE">
        <w:rPr>
          <w:rFonts w:cs="Calibri"/>
          <w:sz w:val="22"/>
          <w:szCs w:val="22"/>
        </w:rPr>
        <w:t>through a fair and equitable process</w:t>
      </w:r>
    </w:p>
    <w:p w14:paraId="3890F0DC" w14:textId="717E28BB" w:rsidR="00837600" w:rsidRPr="00C648CE" w:rsidRDefault="00837600" w:rsidP="000B2090">
      <w:pPr>
        <w:pStyle w:val="ListParagraph"/>
        <w:numPr>
          <w:ilvl w:val="0"/>
          <w:numId w:val="2"/>
        </w:numPr>
        <w:spacing w:after="0"/>
        <w:rPr>
          <w:rFonts w:cs="Calibri"/>
          <w:sz w:val="22"/>
          <w:szCs w:val="22"/>
        </w:rPr>
      </w:pPr>
      <w:r w:rsidRPr="00C648CE">
        <w:rPr>
          <w:rFonts w:cs="Calibri"/>
          <w:sz w:val="22"/>
          <w:szCs w:val="22"/>
        </w:rPr>
        <w:t>Identify</w:t>
      </w:r>
      <w:r w:rsidR="006C4D02" w:rsidRPr="00C648CE">
        <w:rPr>
          <w:rFonts w:cs="Calibri"/>
          <w:sz w:val="22"/>
          <w:szCs w:val="22"/>
        </w:rPr>
        <w:t>/</w:t>
      </w:r>
      <w:r w:rsidRPr="00C648CE">
        <w:rPr>
          <w:rFonts w:cs="Calibri"/>
          <w:sz w:val="22"/>
          <w:szCs w:val="22"/>
        </w:rPr>
        <w:t xml:space="preserve">inform </w:t>
      </w:r>
      <w:r w:rsidR="006C4D02" w:rsidRPr="00C648CE">
        <w:rPr>
          <w:rFonts w:cs="Calibri"/>
          <w:sz w:val="22"/>
          <w:szCs w:val="22"/>
        </w:rPr>
        <w:t>eligible agencies</w:t>
      </w:r>
      <w:r w:rsidR="000B2090" w:rsidRPr="00C648CE">
        <w:rPr>
          <w:rFonts w:cs="Calibri"/>
          <w:sz w:val="22"/>
          <w:szCs w:val="22"/>
        </w:rPr>
        <w:t xml:space="preserve"> of </w:t>
      </w:r>
      <w:r w:rsidRPr="00C648CE">
        <w:rPr>
          <w:rFonts w:cs="Calibri"/>
          <w:sz w:val="22"/>
          <w:szCs w:val="22"/>
        </w:rPr>
        <w:t>5310 program funds</w:t>
      </w:r>
    </w:p>
    <w:p w14:paraId="2B74ED15" w14:textId="0FED7C3B" w:rsidR="00837600" w:rsidRPr="00C648CE" w:rsidRDefault="00837600" w:rsidP="000B2090">
      <w:pPr>
        <w:pStyle w:val="ListParagraph"/>
        <w:numPr>
          <w:ilvl w:val="0"/>
          <w:numId w:val="2"/>
        </w:numPr>
        <w:spacing w:after="0"/>
        <w:rPr>
          <w:rFonts w:cs="Calibri"/>
          <w:sz w:val="22"/>
          <w:szCs w:val="22"/>
        </w:rPr>
      </w:pPr>
      <w:r w:rsidRPr="00C648CE">
        <w:rPr>
          <w:rFonts w:cs="Calibri"/>
          <w:sz w:val="22"/>
          <w:szCs w:val="22"/>
        </w:rPr>
        <w:t>Outline a process for soliciting and evaluating 5310 proposals</w:t>
      </w:r>
    </w:p>
    <w:p w14:paraId="5C710266" w14:textId="32BD54EC" w:rsidR="000B2090" w:rsidRPr="00C648CE" w:rsidRDefault="006C4D02" w:rsidP="00D56281">
      <w:pPr>
        <w:pStyle w:val="ListParagraph"/>
        <w:numPr>
          <w:ilvl w:val="0"/>
          <w:numId w:val="2"/>
        </w:numPr>
        <w:spacing w:after="0"/>
        <w:rPr>
          <w:rFonts w:cs="Calibri"/>
          <w:sz w:val="22"/>
          <w:szCs w:val="22"/>
        </w:rPr>
      </w:pPr>
      <w:r w:rsidRPr="00C648CE">
        <w:rPr>
          <w:rFonts w:cs="Calibri"/>
          <w:sz w:val="22"/>
          <w:szCs w:val="22"/>
        </w:rPr>
        <w:lastRenderedPageBreak/>
        <w:t xml:space="preserve">Ensure </w:t>
      </w:r>
      <w:r w:rsidR="00837600" w:rsidRPr="00C648CE">
        <w:rPr>
          <w:rFonts w:cs="Calibri"/>
          <w:sz w:val="22"/>
          <w:szCs w:val="22"/>
        </w:rPr>
        <w:t xml:space="preserve">proposals </w:t>
      </w:r>
      <w:r w:rsidR="00FF5BC1" w:rsidRPr="00C648CE">
        <w:rPr>
          <w:rFonts w:cs="Calibri"/>
          <w:sz w:val="22"/>
          <w:szCs w:val="22"/>
        </w:rPr>
        <w:t>respond to needs</w:t>
      </w:r>
      <w:r w:rsidR="00D56281" w:rsidRPr="00C648CE">
        <w:rPr>
          <w:rFonts w:cs="Calibri"/>
          <w:sz w:val="22"/>
          <w:szCs w:val="22"/>
        </w:rPr>
        <w:t xml:space="preserve"> </w:t>
      </w:r>
      <w:r w:rsidR="00837600" w:rsidRPr="00C648CE">
        <w:rPr>
          <w:rFonts w:cs="Calibri"/>
          <w:sz w:val="22"/>
          <w:szCs w:val="22"/>
        </w:rPr>
        <w:t>identified in the</w:t>
      </w:r>
      <w:r w:rsidR="00D56281" w:rsidRPr="00C648CE">
        <w:rPr>
          <w:rFonts w:cs="Calibri"/>
          <w:sz w:val="22"/>
          <w:szCs w:val="22"/>
        </w:rPr>
        <w:t xml:space="preserve"> </w:t>
      </w:r>
      <w:hyperlink r:id="rId11" w:history="1">
        <w:r w:rsidR="00D56281" w:rsidRPr="003337EC">
          <w:rPr>
            <w:rStyle w:val="Hyperlink"/>
            <w:rFonts w:cs="Calibri"/>
            <w:sz w:val="22"/>
            <w:szCs w:val="22"/>
          </w:rPr>
          <w:t xml:space="preserve">San Bernadino’s </w:t>
        </w:r>
        <w:r w:rsidR="00EE5F85" w:rsidRPr="003337EC">
          <w:rPr>
            <w:rStyle w:val="Hyperlink"/>
            <w:rFonts w:cs="Calibri"/>
            <w:sz w:val="22"/>
            <w:szCs w:val="22"/>
          </w:rPr>
          <w:t>current</w:t>
        </w:r>
        <w:r w:rsidR="00D56281" w:rsidRPr="003337EC">
          <w:rPr>
            <w:rStyle w:val="Hyperlink"/>
            <w:rFonts w:cs="Calibri"/>
            <w:sz w:val="22"/>
            <w:szCs w:val="22"/>
          </w:rPr>
          <w:t xml:space="preserve"> Human Services Transportation Coordination </w:t>
        </w:r>
        <w:r w:rsidR="0082591A" w:rsidRPr="003337EC">
          <w:rPr>
            <w:rStyle w:val="Hyperlink"/>
            <w:rFonts w:cs="Calibri"/>
            <w:sz w:val="22"/>
            <w:szCs w:val="22"/>
          </w:rPr>
          <w:t xml:space="preserve">2021 – 2025 </w:t>
        </w:r>
        <w:r w:rsidR="00D56281" w:rsidRPr="003337EC">
          <w:rPr>
            <w:rStyle w:val="Hyperlink"/>
            <w:rFonts w:cs="Calibri"/>
            <w:sz w:val="22"/>
            <w:szCs w:val="22"/>
          </w:rPr>
          <w:t>Plan</w:t>
        </w:r>
      </w:hyperlink>
    </w:p>
    <w:p w14:paraId="22492473" w14:textId="15AE0DED" w:rsidR="00837600" w:rsidRPr="00C648CE" w:rsidRDefault="00837600" w:rsidP="000B2090">
      <w:pPr>
        <w:pStyle w:val="ListParagraph"/>
        <w:numPr>
          <w:ilvl w:val="0"/>
          <w:numId w:val="2"/>
        </w:numPr>
        <w:spacing w:after="0"/>
        <w:rPr>
          <w:rFonts w:cs="Calibri"/>
          <w:sz w:val="22"/>
          <w:szCs w:val="22"/>
        </w:rPr>
      </w:pPr>
      <w:r w:rsidRPr="00C648CE">
        <w:rPr>
          <w:rFonts w:cs="Calibri"/>
          <w:sz w:val="22"/>
          <w:szCs w:val="22"/>
        </w:rPr>
        <w:t xml:space="preserve">Establish requirements for </w:t>
      </w:r>
      <w:r w:rsidR="00FF5BC1" w:rsidRPr="00C648CE">
        <w:rPr>
          <w:rFonts w:cs="Calibri"/>
          <w:sz w:val="22"/>
          <w:szCs w:val="22"/>
        </w:rPr>
        <w:t>projects</w:t>
      </w:r>
      <w:r w:rsidRPr="00C648CE">
        <w:rPr>
          <w:rFonts w:cs="Calibri"/>
          <w:sz w:val="22"/>
          <w:szCs w:val="22"/>
        </w:rPr>
        <w:t xml:space="preserve"> to enter into grant agreements</w:t>
      </w:r>
    </w:p>
    <w:p w14:paraId="6B08020D" w14:textId="55C06644" w:rsidR="00837600" w:rsidRPr="00C648CE" w:rsidRDefault="000B2090" w:rsidP="000B2090">
      <w:pPr>
        <w:pStyle w:val="ListParagraph"/>
        <w:numPr>
          <w:ilvl w:val="0"/>
          <w:numId w:val="2"/>
        </w:numPr>
        <w:spacing w:after="0"/>
        <w:rPr>
          <w:rFonts w:cs="Calibri"/>
          <w:sz w:val="22"/>
          <w:szCs w:val="22"/>
        </w:rPr>
      </w:pPr>
      <w:r w:rsidRPr="00C648CE">
        <w:rPr>
          <w:rFonts w:cs="Calibri"/>
          <w:sz w:val="22"/>
          <w:szCs w:val="22"/>
        </w:rPr>
        <w:t>S</w:t>
      </w:r>
      <w:r w:rsidR="00837600" w:rsidRPr="00C648CE">
        <w:rPr>
          <w:rFonts w:cs="Calibri"/>
          <w:sz w:val="22"/>
          <w:szCs w:val="22"/>
        </w:rPr>
        <w:t>ummarize requirements for managing</w:t>
      </w:r>
      <w:r w:rsidR="00FF5BC1" w:rsidRPr="00C648CE">
        <w:rPr>
          <w:rFonts w:cs="Calibri"/>
          <w:sz w:val="22"/>
          <w:szCs w:val="22"/>
        </w:rPr>
        <w:t>/</w:t>
      </w:r>
      <w:r w:rsidR="00837600" w:rsidRPr="00C648CE">
        <w:rPr>
          <w:rFonts w:cs="Calibri"/>
          <w:sz w:val="22"/>
          <w:szCs w:val="22"/>
        </w:rPr>
        <w:t xml:space="preserve">reporting the progress </w:t>
      </w:r>
      <w:r w:rsidR="00D56281" w:rsidRPr="00C648CE">
        <w:rPr>
          <w:rFonts w:cs="Calibri"/>
          <w:sz w:val="22"/>
          <w:szCs w:val="22"/>
        </w:rPr>
        <w:t>of projects</w:t>
      </w:r>
    </w:p>
    <w:p w14:paraId="5168EAC9" w14:textId="77777777" w:rsidR="000B2090" w:rsidRPr="00C648CE" w:rsidRDefault="000B2090" w:rsidP="000B2090">
      <w:pPr>
        <w:pStyle w:val="ListParagraph"/>
        <w:spacing w:after="0"/>
        <w:rPr>
          <w:rFonts w:cs="Calibri"/>
          <w:sz w:val="22"/>
          <w:szCs w:val="22"/>
        </w:rPr>
      </w:pPr>
    </w:p>
    <w:p w14:paraId="45CA765C" w14:textId="51201C4A" w:rsidR="00837600" w:rsidRPr="00C648CE" w:rsidRDefault="00837600" w:rsidP="00837600">
      <w:pPr>
        <w:spacing w:after="0"/>
        <w:rPr>
          <w:rFonts w:cs="Calibri"/>
          <w:sz w:val="22"/>
          <w:szCs w:val="22"/>
        </w:rPr>
      </w:pPr>
      <w:r w:rsidRPr="00C648CE">
        <w:rPr>
          <w:rFonts w:cs="Calibri"/>
          <w:sz w:val="22"/>
          <w:szCs w:val="22"/>
        </w:rPr>
        <w:t>This PMP is a living document. It will be updated</w:t>
      </w:r>
      <w:r w:rsidR="001B3FE2" w:rsidRPr="00C648CE">
        <w:rPr>
          <w:rFonts w:cs="Calibri"/>
          <w:sz w:val="22"/>
          <w:szCs w:val="22"/>
        </w:rPr>
        <w:t xml:space="preserve"> (</w:t>
      </w:r>
      <w:r w:rsidRPr="00C648CE">
        <w:rPr>
          <w:rFonts w:cs="Calibri"/>
          <w:sz w:val="22"/>
          <w:szCs w:val="22"/>
        </w:rPr>
        <w:t>as needed</w:t>
      </w:r>
      <w:r w:rsidR="001B3FE2" w:rsidRPr="00C648CE">
        <w:rPr>
          <w:rFonts w:cs="Calibri"/>
          <w:sz w:val="22"/>
          <w:szCs w:val="22"/>
        </w:rPr>
        <w:t xml:space="preserve">) </w:t>
      </w:r>
      <w:r w:rsidRPr="00C648CE">
        <w:rPr>
          <w:rFonts w:cs="Calibri"/>
          <w:sz w:val="22"/>
          <w:szCs w:val="22"/>
        </w:rPr>
        <w:t>to incorporate any expansions</w:t>
      </w:r>
      <w:r w:rsidR="000B2090" w:rsidRPr="00C648CE">
        <w:rPr>
          <w:rFonts w:cs="Calibri"/>
          <w:sz w:val="22"/>
          <w:szCs w:val="22"/>
        </w:rPr>
        <w:t xml:space="preserve"> </w:t>
      </w:r>
      <w:r w:rsidRPr="00C648CE">
        <w:rPr>
          <w:rFonts w:cs="Calibri"/>
          <w:sz w:val="22"/>
          <w:szCs w:val="22"/>
        </w:rPr>
        <w:t xml:space="preserve">and enhancements of the 5310 </w:t>
      </w:r>
      <w:proofErr w:type="gramStart"/>
      <w:r w:rsidRPr="00C648CE">
        <w:rPr>
          <w:rFonts w:cs="Calibri"/>
          <w:sz w:val="22"/>
          <w:szCs w:val="22"/>
        </w:rPr>
        <w:t>progra</w:t>
      </w:r>
      <w:r w:rsidR="00FF5BC1" w:rsidRPr="00C648CE">
        <w:rPr>
          <w:rFonts w:cs="Calibri"/>
          <w:sz w:val="22"/>
          <w:szCs w:val="22"/>
        </w:rPr>
        <w:t>m</w:t>
      </w:r>
      <w:proofErr w:type="gramEnd"/>
      <w:r w:rsidR="00FF5BC1" w:rsidRPr="00C648CE">
        <w:rPr>
          <w:rFonts w:cs="Calibri"/>
          <w:sz w:val="22"/>
          <w:szCs w:val="22"/>
        </w:rPr>
        <w:t>.</w:t>
      </w:r>
    </w:p>
    <w:p w14:paraId="303803FB" w14:textId="77777777" w:rsidR="000B2090" w:rsidRPr="00C648CE" w:rsidRDefault="000B2090" w:rsidP="00837600">
      <w:pPr>
        <w:spacing w:after="0"/>
        <w:rPr>
          <w:rFonts w:cs="Calibri"/>
          <w:sz w:val="22"/>
          <w:szCs w:val="22"/>
        </w:rPr>
      </w:pPr>
    </w:p>
    <w:p w14:paraId="3B3FEC26" w14:textId="5A68E930" w:rsidR="000B2090" w:rsidRPr="00C648CE" w:rsidRDefault="001B3FE2" w:rsidP="0087422E">
      <w:pPr>
        <w:pStyle w:val="Heading2"/>
      </w:pPr>
      <w:bookmarkStart w:id="3" w:name="_Toc196143818"/>
      <w:r w:rsidRPr="00C648CE">
        <w:t>1</w:t>
      </w:r>
      <w:r w:rsidR="000B2090" w:rsidRPr="00C648CE">
        <w:t xml:space="preserve">.3 </w:t>
      </w:r>
      <w:r w:rsidR="00FF5BC1" w:rsidRPr="00C648CE">
        <w:t>5310 Program Background</w:t>
      </w:r>
      <w:r w:rsidR="000D75A4" w:rsidRPr="00C648CE">
        <w:t xml:space="preserve">, </w:t>
      </w:r>
      <w:r w:rsidR="00FF5BC1" w:rsidRPr="00C648CE">
        <w:t>Function</w:t>
      </w:r>
      <w:r w:rsidR="000D75A4" w:rsidRPr="00C648CE">
        <w:t>, and Overview</w:t>
      </w:r>
      <w:bookmarkEnd w:id="3"/>
    </w:p>
    <w:p w14:paraId="0317F269" w14:textId="77777777" w:rsidR="001B3FE2" w:rsidRPr="00C648CE" w:rsidRDefault="001B3FE2" w:rsidP="000B2090">
      <w:pPr>
        <w:spacing w:after="0"/>
        <w:rPr>
          <w:rFonts w:cs="Calibri"/>
          <w:b/>
          <w:bCs/>
          <w:sz w:val="22"/>
          <w:szCs w:val="22"/>
        </w:rPr>
      </w:pPr>
    </w:p>
    <w:p w14:paraId="0AFBBC95" w14:textId="7F185551" w:rsidR="000B2090" w:rsidRPr="00C648CE" w:rsidRDefault="000B2090" w:rsidP="000B2090">
      <w:pPr>
        <w:spacing w:after="0"/>
        <w:rPr>
          <w:rFonts w:cs="Calibri"/>
          <w:sz w:val="22"/>
          <w:szCs w:val="22"/>
        </w:rPr>
      </w:pPr>
      <w:r w:rsidRPr="00C648CE">
        <w:rPr>
          <w:rFonts w:cs="Calibri"/>
          <w:sz w:val="22"/>
          <w:szCs w:val="22"/>
        </w:rPr>
        <w:t>Federal funding for transportation is apportioned by a federal transportation authorization, currently</w:t>
      </w:r>
      <w:r w:rsidR="001B3FE2" w:rsidRPr="00C648CE">
        <w:rPr>
          <w:rFonts w:cs="Calibri"/>
          <w:sz w:val="22"/>
          <w:szCs w:val="22"/>
        </w:rPr>
        <w:t xml:space="preserve"> </w:t>
      </w:r>
      <w:r w:rsidRPr="00C648CE">
        <w:rPr>
          <w:rFonts w:cs="Calibri"/>
          <w:sz w:val="22"/>
          <w:szCs w:val="22"/>
        </w:rPr>
        <w:t>the Bipartisan Infrastructure Law, enacted as the Infrastructure Investment and Jobs Act (IJJA). Funding</w:t>
      </w:r>
      <w:r w:rsidR="001B3FE2" w:rsidRPr="00C648CE">
        <w:rPr>
          <w:rFonts w:cs="Calibri"/>
          <w:sz w:val="22"/>
          <w:szCs w:val="22"/>
        </w:rPr>
        <w:t xml:space="preserve"> </w:t>
      </w:r>
      <w:r w:rsidRPr="00C648CE">
        <w:rPr>
          <w:rFonts w:cs="Calibri"/>
          <w:sz w:val="22"/>
          <w:szCs w:val="22"/>
        </w:rPr>
        <w:t>was previously apportioned under the Fixing America’s Surface Transportation (FAST) Act of 2015, and</w:t>
      </w:r>
      <w:r w:rsidR="001B3FE2" w:rsidRPr="00C648CE">
        <w:rPr>
          <w:rFonts w:cs="Calibri"/>
          <w:sz w:val="22"/>
          <w:szCs w:val="22"/>
        </w:rPr>
        <w:t xml:space="preserve"> </w:t>
      </w:r>
      <w:r w:rsidRPr="00C648CE">
        <w:rPr>
          <w:rFonts w:cs="Calibri"/>
          <w:sz w:val="22"/>
          <w:szCs w:val="22"/>
        </w:rPr>
        <w:t>before that the Moving Ahead for Progress in the 21st Century Act (MAP-21) of 2012. The IJJA continues</w:t>
      </w:r>
      <w:r w:rsidR="001B3FE2" w:rsidRPr="00C648CE">
        <w:rPr>
          <w:rFonts w:cs="Calibri"/>
          <w:sz w:val="22"/>
          <w:szCs w:val="22"/>
        </w:rPr>
        <w:t xml:space="preserve"> </w:t>
      </w:r>
      <w:r w:rsidRPr="00C648CE">
        <w:rPr>
          <w:rFonts w:cs="Calibri"/>
          <w:sz w:val="22"/>
          <w:szCs w:val="22"/>
        </w:rPr>
        <w:t>the Formula Grants for the Enhanced Mobility of Seniors and Individuals with Disabilities</w:t>
      </w:r>
      <w:r w:rsidR="001B3FE2" w:rsidRPr="00C648CE">
        <w:rPr>
          <w:rFonts w:cs="Calibri"/>
          <w:sz w:val="22"/>
          <w:szCs w:val="22"/>
        </w:rPr>
        <w:t xml:space="preserve"> </w:t>
      </w:r>
      <w:r w:rsidRPr="00C648CE">
        <w:rPr>
          <w:rFonts w:cs="Calibri"/>
          <w:sz w:val="22"/>
          <w:szCs w:val="22"/>
        </w:rPr>
        <w:t>Program, which funds transportation services to meet the special</w:t>
      </w:r>
      <w:r w:rsidR="001B3FE2" w:rsidRPr="00C648CE">
        <w:rPr>
          <w:rFonts w:cs="Calibri"/>
          <w:sz w:val="22"/>
          <w:szCs w:val="22"/>
        </w:rPr>
        <w:t xml:space="preserve"> </w:t>
      </w:r>
      <w:r w:rsidRPr="00C648CE">
        <w:rPr>
          <w:rFonts w:cs="Calibri"/>
          <w:sz w:val="22"/>
          <w:szCs w:val="22"/>
        </w:rPr>
        <w:t>transportation needs of seniors and individuals with disabilities in all areas – large urban (200,000 or</w:t>
      </w:r>
      <w:r w:rsidR="001B3FE2" w:rsidRPr="00C648CE">
        <w:rPr>
          <w:rFonts w:cs="Calibri"/>
          <w:sz w:val="22"/>
          <w:szCs w:val="22"/>
        </w:rPr>
        <w:t xml:space="preserve"> </w:t>
      </w:r>
      <w:r w:rsidRPr="00C648CE">
        <w:rPr>
          <w:rFonts w:cs="Calibri"/>
          <w:sz w:val="22"/>
          <w:szCs w:val="22"/>
        </w:rPr>
        <w:t>more in population), small urban (50,000-199,999 in population), and rural (under 50,000 in population).</w:t>
      </w:r>
      <w:r w:rsidR="001B3FE2" w:rsidRPr="00C648CE">
        <w:rPr>
          <w:rFonts w:cs="Calibri"/>
          <w:sz w:val="22"/>
          <w:szCs w:val="22"/>
        </w:rPr>
        <w:t xml:space="preserve"> </w:t>
      </w:r>
      <w:r w:rsidRPr="00C648CE">
        <w:rPr>
          <w:rFonts w:cs="Calibri"/>
          <w:sz w:val="22"/>
          <w:szCs w:val="22"/>
        </w:rPr>
        <w:t>Section 5310 program funds apportioned to large urban areas are allocated using American</w:t>
      </w:r>
      <w:r w:rsidR="001B3FE2" w:rsidRPr="00C648CE">
        <w:rPr>
          <w:rFonts w:cs="Calibri"/>
          <w:sz w:val="22"/>
          <w:szCs w:val="22"/>
        </w:rPr>
        <w:t xml:space="preserve"> </w:t>
      </w:r>
      <w:r w:rsidRPr="00C648CE">
        <w:rPr>
          <w:rFonts w:cs="Calibri"/>
          <w:sz w:val="22"/>
          <w:szCs w:val="22"/>
        </w:rPr>
        <w:t>Community Survey (ACS) 5-year data based on each area’s share of seniors (i.e., persons 65 and older)</w:t>
      </w:r>
      <w:r w:rsidR="001B3FE2" w:rsidRPr="00C648CE">
        <w:rPr>
          <w:rFonts w:cs="Calibri"/>
          <w:sz w:val="22"/>
          <w:szCs w:val="22"/>
        </w:rPr>
        <w:t xml:space="preserve"> </w:t>
      </w:r>
      <w:r w:rsidRPr="00C648CE">
        <w:rPr>
          <w:rFonts w:cs="Calibri"/>
          <w:sz w:val="22"/>
          <w:szCs w:val="22"/>
        </w:rPr>
        <w:t xml:space="preserve">and people with disabilities. Funding is available for the Federal Fiscal </w:t>
      </w:r>
      <w:r w:rsidR="00C64B26" w:rsidRPr="00C648CE">
        <w:rPr>
          <w:rFonts w:cs="Calibri"/>
          <w:sz w:val="22"/>
          <w:szCs w:val="22"/>
        </w:rPr>
        <w:t>Year,</w:t>
      </w:r>
      <w:r w:rsidRPr="00C648CE">
        <w:rPr>
          <w:rFonts w:cs="Calibri"/>
          <w:sz w:val="22"/>
          <w:szCs w:val="22"/>
        </w:rPr>
        <w:t xml:space="preserve"> for which it is awarded plus</w:t>
      </w:r>
      <w:r w:rsidR="001B3FE2" w:rsidRPr="00C648CE">
        <w:rPr>
          <w:rFonts w:cs="Calibri"/>
          <w:sz w:val="22"/>
          <w:szCs w:val="22"/>
        </w:rPr>
        <w:t xml:space="preserve"> </w:t>
      </w:r>
      <w:r w:rsidRPr="00C648CE">
        <w:rPr>
          <w:rFonts w:cs="Calibri"/>
          <w:sz w:val="22"/>
          <w:szCs w:val="22"/>
        </w:rPr>
        <w:t>two additional years.</w:t>
      </w:r>
    </w:p>
    <w:p w14:paraId="1AFED8BC" w14:textId="77777777" w:rsidR="001B3FE2" w:rsidRPr="00C648CE" w:rsidRDefault="001B3FE2" w:rsidP="000B2090">
      <w:pPr>
        <w:spacing w:after="0"/>
        <w:rPr>
          <w:rFonts w:cs="Calibri"/>
          <w:sz w:val="22"/>
          <w:szCs w:val="22"/>
        </w:rPr>
      </w:pPr>
    </w:p>
    <w:p w14:paraId="5BC455AE" w14:textId="37BF703F" w:rsidR="00C64B26" w:rsidRPr="002474DB" w:rsidRDefault="00412EDA" w:rsidP="003410D5">
      <w:pPr>
        <w:pStyle w:val="ListParagraph"/>
        <w:numPr>
          <w:ilvl w:val="0"/>
          <w:numId w:val="41"/>
        </w:numPr>
        <w:spacing w:after="0"/>
        <w:rPr>
          <w:rFonts w:cs="Calibri"/>
          <w:sz w:val="22"/>
          <w:szCs w:val="22"/>
        </w:rPr>
      </w:pPr>
      <w:r w:rsidRPr="002474DB">
        <w:rPr>
          <w:rFonts w:cs="Calibri"/>
          <w:sz w:val="22"/>
          <w:szCs w:val="22"/>
        </w:rPr>
        <w:t>VVTA</w:t>
      </w:r>
      <w:r w:rsidR="006C4D02" w:rsidRPr="002474DB">
        <w:rPr>
          <w:rFonts w:cs="Calibri"/>
          <w:sz w:val="22"/>
          <w:szCs w:val="22"/>
        </w:rPr>
        <w:t xml:space="preserve"> will directly apply for 5310 through the FTA. </w:t>
      </w:r>
    </w:p>
    <w:p w14:paraId="3381251A" w14:textId="77777777" w:rsidR="009F1345" w:rsidRPr="002474DB" w:rsidRDefault="000309FD" w:rsidP="003410D5">
      <w:pPr>
        <w:pStyle w:val="ListParagraph"/>
        <w:numPr>
          <w:ilvl w:val="0"/>
          <w:numId w:val="41"/>
        </w:numPr>
        <w:spacing w:after="0"/>
        <w:rPr>
          <w:rFonts w:cs="Calibri"/>
          <w:sz w:val="22"/>
          <w:szCs w:val="22"/>
        </w:rPr>
      </w:pPr>
      <w:r w:rsidRPr="002474DB">
        <w:rPr>
          <w:rFonts w:cs="Calibri"/>
          <w:sz w:val="22"/>
          <w:szCs w:val="22"/>
        </w:rPr>
        <w:t xml:space="preserve">VVTA </w:t>
      </w:r>
      <w:r w:rsidR="000B2090" w:rsidRPr="002474DB">
        <w:rPr>
          <w:rFonts w:cs="Calibri"/>
          <w:sz w:val="22"/>
          <w:szCs w:val="22"/>
        </w:rPr>
        <w:t xml:space="preserve">is responsible for </w:t>
      </w:r>
      <w:r w:rsidR="00FF5BC1" w:rsidRPr="002474DB">
        <w:rPr>
          <w:rFonts w:cs="Calibri"/>
          <w:sz w:val="22"/>
          <w:szCs w:val="22"/>
        </w:rPr>
        <w:t xml:space="preserve">(a) </w:t>
      </w:r>
      <w:r w:rsidR="000B2090" w:rsidRPr="002474DB">
        <w:rPr>
          <w:rFonts w:cs="Calibri"/>
          <w:sz w:val="22"/>
          <w:szCs w:val="22"/>
        </w:rPr>
        <w:t xml:space="preserve">developing </w:t>
      </w:r>
      <w:r w:rsidRPr="002474DB">
        <w:rPr>
          <w:rFonts w:cs="Calibri"/>
          <w:sz w:val="22"/>
          <w:szCs w:val="22"/>
        </w:rPr>
        <w:t xml:space="preserve">this </w:t>
      </w:r>
      <w:r w:rsidR="000B2090" w:rsidRPr="002474DB">
        <w:rPr>
          <w:rFonts w:cs="Calibri"/>
          <w:sz w:val="22"/>
          <w:szCs w:val="22"/>
        </w:rPr>
        <w:t>Plan</w:t>
      </w:r>
      <w:r w:rsidR="00412EDA" w:rsidRPr="002474DB">
        <w:rPr>
          <w:rFonts w:cs="Calibri"/>
          <w:sz w:val="22"/>
          <w:szCs w:val="22"/>
        </w:rPr>
        <w:t xml:space="preserve"> </w:t>
      </w:r>
      <w:r w:rsidR="000B2090" w:rsidRPr="002474DB">
        <w:rPr>
          <w:rFonts w:cs="Calibri"/>
          <w:sz w:val="22"/>
          <w:szCs w:val="22"/>
        </w:rPr>
        <w:t>and</w:t>
      </w:r>
      <w:r w:rsidRPr="002474DB">
        <w:rPr>
          <w:rFonts w:cs="Calibri"/>
          <w:sz w:val="22"/>
          <w:szCs w:val="22"/>
        </w:rPr>
        <w:t xml:space="preserve"> </w:t>
      </w:r>
      <w:r w:rsidR="00FF5BC1" w:rsidRPr="002474DB">
        <w:rPr>
          <w:rFonts w:cs="Calibri"/>
          <w:sz w:val="22"/>
          <w:szCs w:val="22"/>
        </w:rPr>
        <w:t>(</w:t>
      </w:r>
      <w:r w:rsidR="00412EDA" w:rsidRPr="002474DB">
        <w:rPr>
          <w:rFonts w:cs="Calibri"/>
          <w:sz w:val="22"/>
          <w:szCs w:val="22"/>
        </w:rPr>
        <w:t>b</w:t>
      </w:r>
      <w:r w:rsidR="00FF5BC1" w:rsidRPr="002474DB">
        <w:rPr>
          <w:rFonts w:cs="Calibri"/>
          <w:sz w:val="22"/>
          <w:szCs w:val="22"/>
        </w:rPr>
        <w:t xml:space="preserve">) </w:t>
      </w:r>
      <w:r w:rsidR="000B2090" w:rsidRPr="002474DB">
        <w:rPr>
          <w:rFonts w:cs="Calibri"/>
          <w:sz w:val="22"/>
          <w:szCs w:val="22"/>
        </w:rPr>
        <w:t>managing applicants who are awarded funding</w:t>
      </w:r>
      <w:r w:rsidR="009F1345" w:rsidRPr="002474DB">
        <w:rPr>
          <w:rFonts w:cs="Calibri"/>
          <w:sz w:val="22"/>
          <w:szCs w:val="22"/>
        </w:rPr>
        <w:t>, and (c) will</w:t>
      </w:r>
      <w:r w:rsidR="000B2090" w:rsidRPr="002474DB">
        <w:rPr>
          <w:rFonts w:cs="Calibri"/>
          <w:sz w:val="22"/>
          <w:szCs w:val="22"/>
        </w:rPr>
        <w:t xml:space="preserve"> use</w:t>
      </w:r>
      <w:r w:rsidRPr="002474DB">
        <w:rPr>
          <w:rFonts w:cs="Calibri"/>
          <w:sz w:val="22"/>
          <w:szCs w:val="22"/>
        </w:rPr>
        <w:t xml:space="preserve"> </w:t>
      </w:r>
      <w:r w:rsidR="000B2090" w:rsidRPr="002474DB">
        <w:rPr>
          <w:rFonts w:cs="Calibri"/>
          <w:sz w:val="22"/>
          <w:szCs w:val="22"/>
        </w:rPr>
        <w:t>10</w:t>
      </w:r>
      <w:r w:rsidRPr="002474DB">
        <w:rPr>
          <w:rFonts w:cs="Calibri"/>
          <w:sz w:val="22"/>
          <w:szCs w:val="22"/>
        </w:rPr>
        <w:t>%</w:t>
      </w:r>
      <w:r w:rsidR="000B2090" w:rsidRPr="002474DB">
        <w:rPr>
          <w:rFonts w:cs="Calibri"/>
          <w:sz w:val="22"/>
          <w:szCs w:val="22"/>
        </w:rPr>
        <w:t xml:space="preserve"> of total grant dollars for the administration of grant funds to</w:t>
      </w:r>
      <w:r w:rsidR="00C648CE" w:rsidRPr="002474DB">
        <w:rPr>
          <w:rFonts w:cs="Calibri"/>
          <w:sz w:val="22"/>
          <w:szCs w:val="22"/>
        </w:rPr>
        <w:t xml:space="preserve"> </w:t>
      </w:r>
      <w:r w:rsidR="000B2090" w:rsidRPr="002474DB">
        <w:rPr>
          <w:rFonts w:cs="Calibri"/>
          <w:sz w:val="22"/>
          <w:szCs w:val="22"/>
        </w:rPr>
        <w:t>subrecipients.</w:t>
      </w:r>
      <w:r w:rsidRPr="002474DB">
        <w:rPr>
          <w:rFonts w:cs="Calibri"/>
          <w:sz w:val="22"/>
          <w:szCs w:val="22"/>
        </w:rPr>
        <w:t xml:space="preserve"> </w:t>
      </w:r>
    </w:p>
    <w:p w14:paraId="07157CE0" w14:textId="77777777" w:rsidR="00997AA0" w:rsidRPr="002474DB" w:rsidRDefault="009F1345" w:rsidP="000309FD">
      <w:pPr>
        <w:pStyle w:val="ListParagraph"/>
        <w:numPr>
          <w:ilvl w:val="0"/>
          <w:numId w:val="41"/>
        </w:numPr>
        <w:spacing w:after="0"/>
        <w:rPr>
          <w:rFonts w:cs="Calibri"/>
          <w:sz w:val="22"/>
          <w:szCs w:val="22"/>
        </w:rPr>
      </w:pPr>
      <w:r w:rsidRPr="002474DB">
        <w:rPr>
          <w:rFonts w:cs="Calibri"/>
          <w:sz w:val="22"/>
          <w:szCs w:val="22"/>
        </w:rPr>
        <w:t xml:space="preserve">SBCTA, in conjunction with consultants, will </w:t>
      </w:r>
      <w:r w:rsidR="003410D5" w:rsidRPr="002474DB">
        <w:rPr>
          <w:rFonts w:cs="Calibri"/>
          <w:sz w:val="22"/>
          <w:szCs w:val="22"/>
        </w:rPr>
        <w:t xml:space="preserve">help advertise the Call for Projects, review the applications, and score the projects. </w:t>
      </w:r>
    </w:p>
    <w:p w14:paraId="4F67D189" w14:textId="6A7E371E" w:rsidR="000B2090" w:rsidRPr="002474DB" w:rsidRDefault="000309FD" w:rsidP="000309FD">
      <w:pPr>
        <w:pStyle w:val="ListParagraph"/>
        <w:numPr>
          <w:ilvl w:val="0"/>
          <w:numId w:val="41"/>
        </w:numPr>
        <w:spacing w:after="0"/>
        <w:rPr>
          <w:rFonts w:cs="Calibri"/>
          <w:sz w:val="22"/>
          <w:szCs w:val="22"/>
        </w:rPr>
      </w:pPr>
      <w:r w:rsidRPr="002474DB">
        <w:rPr>
          <w:rFonts w:cs="Calibri"/>
          <w:sz w:val="22"/>
          <w:szCs w:val="22"/>
        </w:rPr>
        <w:t>VVTA</w:t>
      </w:r>
      <w:r w:rsidR="00FF5BC1" w:rsidRPr="002474DB">
        <w:rPr>
          <w:rFonts w:cs="Calibri"/>
          <w:sz w:val="22"/>
          <w:szCs w:val="22"/>
        </w:rPr>
        <w:t xml:space="preserve"> will pass through funds</w:t>
      </w:r>
      <w:r w:rsidR="000B2090" w:rsidRPr="002474DB">
        <w:rPr>
          <w:rFonts w:cs="Calibri"/>
          <w:sz w:val="22"/>
          <w:szCs w:val="22"/>
        </w:rPr>
        <w:t xml:space="preserve"> to other agencies through</w:t>
      </w:r>
      <w:r w:rsidRPr="002474DB">
        <w:rPr>
          <w:rFonts w:cs="Calibri"/>
          <w:sz w:val="22"/>
          <w:szCs w:val="22"/>
        </w:rPr>
        <w:t xml:space="preserve"> </w:t>
      </w:r>
      <w:r w:rsidR="000B2090" w:rsidRPr="002474DB">
        <w:rPr>
          <w:rFonts w:cs="Calibri"/>
          <w:sz w:val="22"/>
          <w:szCs w:val="22"/>
        </w:rPr>
        <w:t xml:space="preserve">a competitive selection process, with the awardees being subrecipients of </w:t>
      </w:r>
      <w:r w:rsidRPr="002474DB">
        <w:rPr>
          <w:rFonts w:cs="Calibri"/>
          <w:sz w:val="22"/>
          <w:szCs w:val="22"/>
        </w:rPr>
        <w:t>VVTA</w:t>
      </w:r>
      <w:r w:rsidR="000B2090" w:rsidRPr="002474DB">
        <w:rPr>
          <w:rFonts w:cs="Calibri"/>
          <w:sz w:val="22"/>
          <w:szCs w:val="22"/>
        </w:rPr>
        <w:t xml:space="preserve">. If </w:t>
      </w:r>
      <w:r w:rsidRPr="002474DB">
        <w:rPr>
          <w:rFonts w:cs="Calibri"/>
          <w:sz w:val="22"/>
          <w:szCs w:val="22"/>
        </w:rPr>
        <w:t xml:space="preserve">VVTA </w:t>
      </w:r>
      <w:r w:rsidR="000B2090" w:rsidRPr="002474DB">
        <w:rPr>
          <w:rFonts w:cs="Calibri"/>
          <w:sz w:val="22"/>
          <w:szCs w:val="22"/>
        </w:rPr>
        <w:t xml:space="preserve">applies for funds directly, it is subjected to the same competitive process as </w:t>
      </w:r>
      <w:r w:rsidR="00FF5BC1" w:rsidRPr="002474DB">
        <w:rPr>
          <w:rFonts w:cs="Calibri"/>
          <w:sz w:val="22"/>
          <w:szCs w:val="22"/>
        </w:rPr>
        <w:t>subrecipients.</w:t>
      </w:r>
    </w:p>
    <w:p w14:paraId="786714F9" w14:textId="77777777" w:rsidR="000309FD" w:rsidRPr="00C648CE" w:rsidRDefault="000309FD" w:rsidP="000B2090">
      <w:pPr>
        <w:spacing w:after="0"/>
        <w:rPr>
          <w:rFonts w:cs="Calibri"/>
          <w:sz w:val="22"/>
          <w:szCs w:val="22"/>
        </w:rPr>
      </w:pPr>
    </w:p>
    <w:p w14:paraId="0840C69C" w14:textId="7F4888E2" w:rsidR="000B2090" w:rsidRPr="00C648CE" w:rsidRDefault="000B2090" w:rsidP="00004759">
      <w:pPr>
        <w:spacing w:after="0"/>
        <w:rPr>
          <w:rFonts w:cs="Calibri"/>
          <w:sz w:val="22"/>
          <w:szCs w:val="22"/>
        </w:rPr>
      </w:pPr>
      <w:r w:rsidRPr="00C648CE">
        <w:rPr>
          <w:rFonts w:cs="Calibri"/>
          <w:sz w:val="22"/>
          <w:szCs w:val="22"/>
        </w:rPr>
        <w:t>Eligible</w:t>
      </w:r>
      <w:r w:rsidR="0072378A" w:rsidRPr="00C648CE">
        <w:rPr>
          <w:rFonts w:cs="Calibri"/>
          <w:sz w:val="22"/>
          <w:szCs w:val="22"/>
        </w:rPr>
        <w:t xml:space="preserve"> agencies</w:t>
      </w:r>
      <w:r w:rsidR="000309FD" w:rsidRPr="00C648CE">
        <w:rPr>
          <w:rFonts w:cs="Calibri"/>
          <w:sz w:val="22"/>
          <w:szCs w:val="22"/>
        </w:rPr>
        <w:t xml:space="preserve"> </w:t>
      </w:r>
      <w:r w:rsidRPr="00C648CE">
        <w:rPr>
          <w:rFonts w:cs="Calibri"/>
          <w:sz w:val="22"/>
          <w:szCs w:val="22"/>
        </w:rPr>
        <w:t xml:space="preserve">will be invited to apply for funding during </w:t>
      </w:r>
      <w:r w:rsidR="006C4D02" w:rsidRPr="00C648CE">
        <w:rPr>
          <w:rFonts w:cs="Calibri"/>
          <w:sz w:val="22"/>
          <w:szCs w:val="22"/>
        </w:rPr>
        <w:t xml:space="preserve">a process </w:t>
      </w:r>
      <w:r w:rsidR="00B92A27">
        <w:rPr>
          <w:rFonts w:cs="Calibri"/>
          <w:sz w:val="22"/>
          <w:szCs w:val="22"/>
        </w:rPr>
        <w:t>called</w:t>
      </w:r>
      <w:r w:rsidR="006C4D02" w:rsidRPr="00C648CE">
        <w:rPr>
          <w:rFonts w:cs="Calibri"/>
          <w:sz w:val="22"/>
          <w:szCs w:val="22"/>
        </w:rPr>
        <w:t xml:space="preserve"> </w:t>
      </w:r>
      <w:r w:rsidR="006C4D02" w:rsidRPr="00B92A27">
        <w:rPr>
          <w:rFonts w:cs="Calibri"/>
          <w:b/>
          <w:bCs/>
          <w:sz w:val="22"/>
          <w:szCs w:val="22"/>
        </w:rPr>
        <w:t xml:space="preserve">The </w:t>
      </w:r>
      <w:r w:rsidRPr="00B92A27">
        <w:rPr>
          <w:rFonts w:cs="Calibri"/>
          <w:b/>
          <w:bCs/>
          <w:sz w:val="22"/>
          <w:szCs w:val="22"/>
        </w:rPr>
        <w:t>Call for Projects</w:t>
      </w:r>
      <w:r w:rsidRPr="00C648CE">
        <w:rPr>
          <w:rFonts w:cs="Calibri"/>
          <w:sz w:val="22"/>
          <w:szCs w:val="22"/>
        </w:rPr>
        <w:t xml:space="preserve">. </w:t>
      </w:r>
    </w:p>
    <w:p w14:paraId="0C603BE4" w14:textId="77777777" w:rsidR="00004759" w:rsidRPr="00C648CE" w:rsidRDefault="00004759" w:rsidP="000B2090">
      <w:pPr>
        <w:spacing w:after="0"/>
        <w:rPr>
          <w:rFonts w:cs="Calibri"/>
          <w:sz w:val="22"/>
          <w:szCs w:val="22"/>
        </w:rPr>
      </w:pPr>
    </w:p>
    <w:p w14:paraId="4BA1AE49" w14:textId="45C941E0" w:rsidR="000B2090" w:rsidRPr="00C648CE" w:rsidRDefault="000B2090" w:rsidP="000B2090">
      <w:pPr>
        <w:spacing w:after="0"/>
        <w:rPr>
          <w:rFonts w:cs="Calibri"/>
          <w:sz w:val="22"/>
          <w:szCs w:val="22"/>
        </w:rPr>
      </w:pPr>
      <w:r w:rsidRPr="00C648CE">
        <w:rPr>
          <w:rFonts w:cs="Calibri"/>
          <w:sz w:val="22"/>
          <w:szCs w:val="22"/>
        </w:rPr>
        <w:t xml:space="preserve">Eligible projects include both traditional capital investment and </w:t>
      </w:r>
      <w:r w:rsidR="00B92A27" w:rsidRPr="00C648CE">
        <w:rPr>
          <w:rFonts w:cs="Calibri"/>
          <w:sz w:val="22"/>
          <w:szCs w:val="22"/>
        </w:rPr>
        <w:t>non-traditional</w:t>
      </w:r>
      <w:r w:rsidRPr="00C648CE">
        <w:rPr>
          <w:rFonts w:cs="Calibri"/>
          <w:sz w:val="22"/>
          <w:szCs w:val="22"/>
        </w:rPr>
        <w:t xml:space="preserve"> investment beyond ADA</w:t>
      </w:r>
      <w:r w:rsidR="000D75A4" w:rsidRPr="00C648CE">
        <w:rPr>
          <w:rFonts w:cs="Calibri"/>
          <w:sz w:val="22"/>
          <w:szCs w:val="22"/>
        </w:rPr>
        <w:t xml:space="preserve"> </w:t>
      </w:r>
      <w:r w:rsidRPr="00C648CE">
        <w:rPr>
          <w:rFonts w:cs="Calibri"/>
          <w:sz w:val="22"/>
          <w:szCs w:val="22"/>
        </w:rPr>
        <w:t>complementary paratransit services. MAP-21 specifies that at</w:t>
      </w:r>
      <w:r w:rsidR="00004759" w:rsidRPr="00C648CE">
        <w:rPr>
          <w:rFonts w:cs="Calibri"/>
          <w:sz w:val="22"/>
          <w:szCs w:val="22"/>
        </w:rPr>
        <w:t xml:space="preserve"> </w:t>
      </w:r>
      <w:r w:rsidRPr="00C648CE">
        <w:rPr>
          <w:rFonts w:cs="Calibri"/>
          <w:sz w:val="22"/>
          <w:szCs w:val="22"/>
        </w:rPr>
        <w:t>least 55</w:t>
      </w:r>
      <w:r w:rsidR="00004759" w:rsidRPr="00C648CE">
        <w:rPr>
          <w:rFonts w:cs="Calibri"/>
          <w:sz w:val="22"/>
          <w:szCs w:val="22"/>
        </w:rPr>
        <w:t xml:space="preserve">% </w:t>
      </w:r>
      <w:r w:rsidRPr="00C648CE">
        <w:rPr>
          <w:rFonts w:cs="Calibri"/>
          <w:sz w:val="22"/>
          <w:szCs w:val="22"/>
        </w:rPr>
        <w:t xml:space="preserve">of program funds </w:t>
      </w:r>
      <w:r w:rsidR="00B92A27" w:rsidRPr="00C648CE">
        <w:rPr>
          <w:rFonts w:cs="Calibri"/>
          <w:sz w:val="22"/>
          <w:szCs w:val="22"/>
        </w:rPr>
        <w:t>are</w:t>
      </w:r>
      <w:r w:rsidRPr="00C648CE">
        <w:rPr>
          <w:rFonts w:cs="Calibri"/>
          <w:sz w:val="22"/>
          <w:szCs w:val="22"/>
        </w:rPr>
        <w:t xml:space="preserve"> used for traditional</w:t>
      </w:r>
      <w:r w:rsidR="00B92A27">
        <w:rPr>
          <w:rFonts w:cs="Calibri"/>
          <w:sz w:val="22"/>
          <w:szCs w:val="22"/>
        </w:rPr>
        <w:t xml:space="preserve"> </w:t>
      </w:r>
      <w:r w:rsidRPr="00C648CE">
        <w:rPr>
          <w:rFonts w:cs="Calibri"/>
          <w:sz w:val="22"/>
          <w:szCs w:val="22"/>
        </w:rPr>
        <w:t>5310 capital projects for seniors and</w:t>
      </w:r>
      <w:r w:rsidR="00004759" w:rsidRPr="00C648CE">
        <w:rPr>
          <w:rFonts w:cs="Calibri"/>
          <w:sz w:val="22"/>
          <w:szCs w:val="22"/>
        </w:rPr>
        <w:t xml:space="preserve"> </w:t>
      </w:r>
      <w:r w:rsidRPr="00C648CE">
        <w:rPr>
          <w:rFonts w:cs="Calibri"/>
          <w:sz w:val="22"/>
          <w:szCs w:val="22"/>
        </w:rPr>
        <w:t xml:space="preserve">people with disabilities. </w:t>
      </w:r>
      <w:r w:rsidR="000D75A4" w:rsidRPr="00C648CE">
        <w:rPr>
          <w:rFonts w:cs="Calibri"/>
          <w:sz w:val="22"/>
          <w:szCs w:val="22"/>
        </w:rPr>
        <w:t xml:space="preserve">The </w:t>
      </w:r>
      <w:r w:rsidRPr="00C648CE">
        <w:rPr>
          <w:rFonts w:cs="Calibri"/>
          <w:sz w:val="22"/>
          <w:szCs w:val="22"/>
        </w:rPr>
        <w:t>remaining funds (up to 45</w:t>
      </w:r>
      <w:r w:rsidR="00004759" w:rsidRPr="00C648CE">
        <w:rPr>
          <w:rFonts w:cs="Calibri"/>
          <w:sz w:val="22"/>
          <w:szCs w:val="22"/>
        </w:rPr>
        <w:t>%)</w:t>
      </w:r>
      <w:r w:rsidRPr="00C648CE">
        <w:rPr>
          <w:rFonts w:cs="Calibri"/>
          <w:sz w:val="22"/>
          <w:szCs w:val="22"/>
        </w:rPr>
        <w:t xml:space="preserve"> may be used for projects </w:t>
      </w:r>
      <w:r w:rsidR="0072378A" w:rsidRPr="00C648CE">
        <w:rPr>
          <w:rFonts w:cs="Calibri"/>
          <w:sz w:val="22"/>
          <w:szCs w:val="22"/>
        </w:rPr>
        <w:t>seeking</w:t>
      </w:r>
      <w:r w:rsidRPr="00C648CE">
        <w:rPr>
          <w:rFonts w:cs="Calibri"/>
          <w:sz w:val="22"/>
          <w:szCs w:val="22"/>
        </w:rPr>
        <w:t xml:space="preserve"> to reduce barriers to transportation services and expand</w:t>
      </w:r>
      <w:r w:rsidR="00004759" w:rsidRPr="00C648CE">
        <w:rPr>
          <w:rFonts w:cs="Calibri"/>
          <w:sz w:val="22"/>
          <w:szCs w:val="22"/>
        </w:rPr>
        <w:t xml:space="preserve"> </w:t>
      </w:r>
      <w:r w:rsidRPr="00C648CE">
        <w:rPr>
          <w:rFonts w:cs="Calibri"/>
          <w:sz w:val="22"/>
          <w:szCs w:val="22"/>
        </w:rPr>
        <w:t>mobility options</w:t>
      </w:r>
      <w:r w:rsidR="00B92A27">
        <w:rPr>
          <w:rFonts w:cs="Calibri"/>
          <w:sz w:val="22"/>
          <w:szCs w:val="22"/>
        </w:rPr>
        <w:t xml:space="preserve"> </w:t>
      </w:r>
      <w:r w:rsidRPr="00C648CE">
        <w:rPr>
          <w:rFonts w:cs="Calibri"/>
          <w:sz w:val="22"/>
          <w:szCs w:val="22"/>
        </w:rPr>
        <w:t>to people with disabilities beyond</w:t>
      </w:r>
      <w:r w:rsidR="0072378A" w:rsidRPr="00C648CE">
        <w:rPr>
          <w:rFonts w:cs="Calibri"/>
          <w:sz w:val="22"/>
          <w:szCs w:val="22"/>
        </w:rPr>
        <w:t xml:space="preserve"> ADA requirements.</w:t>
      </w:r>
    </w:p>
    <w:p w14:paraId="5CD3CAE6" w14:textId="77777777" w:rsidR="00004759" w:rsidRPr="00C648CE" w:rsidRDefault="00004759" w:rsidP="000B2090">
      <w:pPr>
        <w:spacing w:after="0"/>
        <w:rPr>
          <w:rFonts w:cs="Calibri"/>
          <w:sz w:val="22"/>
          <w:szCs w:val="22"/>
        </w:rPr>
      </w:pPr>
    </w:p>
    <w:p w14:paraId="09B3C44B" w14:textId="134E117F" w:rsidR="000B2090" w:rsidRPr="00A623BD" w:rsidRDefault="000B2090" w:rsidP="000B2090">
      <w:pPr>
        <w:spacing w:after="0"/>
        <w:rPr>
          <w:rFonts w:cs="Calibri"/>
          <w:sz w:val="22"/>
          <w:szCs w:val="22"/>
        </w:rPr>
      </w:pPr>
      <w:r w:rsidRPr="00A623BD">
        <w:rPr>
          <w:rFonts w:cs="Calibri"/>
          <w:sz w:val="22"/>
          <w:szCs w:val="22"/>
        </w:rPr>
        <w:t>FTA may allocate additional special or one-time grant funding from non-Section 5310</w:t>
      </w:r>
      <w:r w:rsidR="00190F43" w:rsidRPr="00A623BD">
        <w:rPr>
          <w:rFonts w:cs="Calibri"/>
          <w:sz w:val="22"/>
          <w:szCs w:val="22"/>
        </w:rPr>
        <w:t xml:space="preserve"> </w:t>
      </w:r>
      <w:r w:rsidRPr="00A623BD">
        <w:rPr>
          <w:rFonts w:cs="Calibri"/>
          <w:sz w:val="22"/>
          <w:szCs w:val="22"/>
        </w:rPr>
        <w:t xml:space="preserve">sources, which may be administered through a separate Call for </w:t>
      </w:r>
      <w:r w:rsidR="00190F43" w:rsidRPr="00A623BD">
        <w:rPr>
          <w:rFonts w:cs="Calibri"/>
          <w:sz w:val="22"/>
          <w:szCs w:val="22"/>
        </w:rPr>
        <w:t>Projects or</w:t>
      </w:r>
      <w:r w:rsidRPr="00A623BD">
        <w:rPr>
          <w:rFonts w:cs="Calibri"/>
          <w:sz w:val="22"/>
          <w:szCs w:val="22"/>
        </w:rPr>
        <w:t xml:space="preserve"> may be administered with</w:t>
      </w:r>
      <w:r w:rsidR="00190F43" w:rsidRPr="00A623BD">
        <w:rPr>
          <w:rFonts w:cs="Calibri"/>
          <w:sz w:val="22"/>
          <w:szCs w:val="22"/>
        </w:rPr>
        <w:t xml:space="preserve"> </w:t>
      </w:r>
      <w:r w:rsidRPr="00A623BD">
        <w:rPr>
          <w:rFonts w:cs="Calibri"/>
          <w:sz w:val="22"/>
          <w:szCs w:val="22"/>
        </w:rPr>
        <w:t xml:space="preserve">Section 5310. </w:t>
      </w:r>
      <w:r w:rsidR="00A623BD" w:rsidRPr="00A623BD">
        <w:rPr>
          <w:rFonts w:cs="Calibri"/>
          <w:sz w:val="22"/>
          <w:szCs w:val="22"/>
        </w:rPr>
        <w:t xml:space="preserve">VVTA is encouraged to </w:t>
      </w:r>
      <w:hyperlink r:id="rId12" w:history="1">
        <w:r w:rsidR="00A623BD" w:rsidRPr="00A623BD">
          <w:rPr>
            <w:rStyle w:val="Hyperlink"/>
            <w:rFonts w:cs="Calibri"/>
            <w:sz w:val="22"/>
            <w:szCs w:val="22"/>
          </w:rPr>
          <w:t>sign up</w:t>
        </w:r>
      </w:hyperlink>
      <w:r w:rsidR="00A623BD" w:rsidRPr="00A623BD">
        <w:rPr>
          <w:rFonts w:cs="Calibri"/>
          <w:sz w:val="22"/>
          <w:szCs w:val="22"/>
        </w:rPr>
        <w:t xml:space="preserve"> for FTA updates, </w:t>
      </w:r>
      <w:r w:rsidR="00B92A27">
        <w:rPr>
          <w:rFonts w:cs="Calibri"/>
          <w:sz w:val="22"/>
          <w:szCs w:val="22"/>
        </w:rPr>
        <w:t>to seek additional funding opportunities.</w:t>
      </w:r>
    </w:p>
    <w:p w14:paraId="5A20EBB4" w14:textId="77777777" w:rsidR="00190F43" w:rsidRPr="00C648CE" w:rsidRDefault="00190F43" w:rsidP="000B2090">
      <w:pPr>
        <w:spacing w:after="0"/>
        <w:rPr>
          <w:rFonts w:cs="Calibri"/>
          <w:b/>
          <w:bCs/>
          <w:sz w:val="22"/>
          <w:szCs w:val="22"/>
        </w:rPr>
      </w:pPr>
    </w:p>
    <w:p w14:paraId="225E74D5" w14:textId="77777777" w:rsidR="00190F43" w:rsidRPr="00C648CE" w:rsidRDefault="00190F43" w:rsidP="00C53A69">
      <w:pPr>
        <w:pStyle w:val="Heading2"/>
      </w:pPr>
      <w:bookmarkStart w:id="4" w:name="_Toc196143819"/>
      <w:r w:rsidRPr="00C648CE">
        <w:t>1.4 Purpose</w:t>
      </w:r>
      <w:bookmarkEnd w:id="4"/>
    </w:p>
    <w:p w14:paraId="7924D1AC" w14:textId="13DB39DC" w:rsidR="00190F43" w:rsidRDefault="00190F43" w:rsidP="00190F43">
      <w:pPr>
        <w:spacing w:after="0"/>
        <w:rPr>
          <w:rFonts w:cs="Calibri"/>
          <w:sz w:val="22"/>
          <w:szCs w:val="22"/>
        </w:rPr>
      </w:pPr>
      <w:r w:rsidRPr="00C648CE">
        <w:rPr>
          <w:rFonts w:cs="Calibri"/>
          <w:sz w:val="22"/>
          <w:szCs w:val="22"/>
        </w:rPr>
        <w:t xml:space="preserve">VVTA is required to have an approved PMP on file with </w:t>
      </w:r>
      <w:hyperlink r:id="rId13" w:history="1">
        <w:r w:rsidR="00A623BD" w:rsidRPr="00A623BD">
          <w:rPr>
            <w:rStyle w:val="Hyperlink"/>
            <w:rFonts w:cs="Calibri"/>
            <w:sz w:val="22"/>
            <w:szCs w:val="22"/>
          </w:rPr>
          <w:t>FTA Region 9 Office</w:t>
        </w:r>
      </w:hyperlink>
      <w:r w:rsidR="00A623BD">
        <w:rPr>
          <w:rFonts w:cs="Calibri"/>
          <w:sz w:val="22"/>
          <w:szCs w:val="22"/>
        </w:rPr>
        <w:t xml:space="preserve"> </w:t>
      </w:r>
      <w:r w:rsidRPr="00C648CE">
        <w:rPr>
          <w:rFonts w:cs="Calibri"/>
          <w:sz w:val="22"/>
          <w:szCs w:val="22"/>
        </w:rPr>
        <w:t xml:space="preserve">and update it regularly to incorporate any changes in program management or new requirements. </w:t>
      </w:r>
    </w:p>
    <w:p w14:paraId="1808C661" w14:textId="77777777" w:rsidR="00F918BC" w:rsidRDefault="00F918BC" w:rsidP="00190F43">
      <w:pPr>
        <w:spacing w:after="0"/>
        <w:rPr>
          <w:rFonts w:cs="Calibri"/>
          <w:sz w:val="22"/>
          <w:szCs w:val="22"/>
        </w:rPr>
      </w:pPr>
    </w:p>
    <w:p w14:paraId="1214DF82" w14:textId="59179EEB" w:rsidR="00F918BC" w:rsidRPr="00C648CE" w:rsidRDefault="00F918BC" w:rsidP="00190F43">
      <w:pPr>
        <w:spacing w:after="0"/>
        <w:rPr>
          <w:rFonts w:cs="Calibri"/>
          <w:sz w:val="22"/>
          <w:szCs w:val="22"/>
        </w:rPr>
      </w:pPr>
      <w:r>
        <w:rPr>
          <w:rFonts w:cs="Calibri"/>
          <w:sz w:val="22"/>
          <w:szCs w:val="22"/>
        </w:rPr>
        <w:t xml:space="preserve">As of this writing, Rubi Sanchez at </w:t>
      </w:r>
      <w:hyperlink r:id="rId14" w:history="1">
        <w:r w:rsidRPr="004B1F3F">
          <w:rPr>
            <w:rStyle w:val="Hyperlink"/>
            <w:rFonts w:cs="Calibri"/>
            <w:sz w:val="22"/>
            <w:szCs w:val="22"/>
          </w:rPr>
          <w:t>rubi.sanchez@dot.gov</w:t>
        </w:r>
      </w:hyperlink>
      <w:r>
        <w:rPr>
          <w:rFonts w:cs="Calibri"/>
          <w:sz w:val="22"/>
          <w:szCs w:val="22"/>
        </w:rPr>
        <w:t xml:space="preserve"> is VVTA’s FTA liaison. </w:t>
      </w:r>
    </w:p>
    <w:p w14:paraId="793A2269" w14:textId="77777777" w:rsidR="00190F43" w:rsidRPr="00C648CE" w:rsidRDefault="00190F43" w:rsidP="00190F43">
      <w:pPr>
        <w:spacing w:after="0"/>
        <w:rPr>
          <w:rFonts w:cs="Calibri"/>
          <w:sz w:val="22"/>
          <w:szCs w:val="22"/>
        </w:rPr>
      </w:pPr>
    </w:p>
    <w:p w14:paraId="4AFFB308" w14:textId="1A654BEA" w:rsidR="00190F43" w:rsidRPr="00C648CE" w:rsidRDefault="00190F43" w:rsidP="00190F43">
      <w:pPr>
        <w:spacing w:after="0"/>
        <w:rPr>
          <w:rFonts w:cs="Calibri"/>
          <w:sz w:val="22"/>
          <w:szCs w:val="22"/>
        </w:rPr>
      </w:pPr>
      <w:hyperlink r:id="rId15" w:history="1">
        <w:r w:rsidRPr="00C648CE">
          <w:rPr>
            <w:rStyle w:val="Hyperlink"/>
            <w:rFonts w:cs="Calibri"/>
            <w:sz w:val="22"/>
            <w:szCs w:val="22"/>
          </w:rPr>
          <w:t>FTA Circular 9070.1</w:t>
        </w:r>
        <w:r w:rsidR="000C1164">
          <w:rPr>
            <w:rStyle w:val="Hyperlink"/>
            <w:rFonts w:cs="Calibri"/>
            <w:sz w:val="22"/>
            <w:szCs w:val="22"/>
          </w:rPr>
          <w:t>H</w:t>
        </w:r>
        <w:r w:rsidRPr="00C648CE">
          <w:rPr>
            <w:rStyle w:val="Hyperlink"/>
            <w:rFonts w:cs="Calibri"/>
            <w:sz w:val="22"/>
            <w:szCs w:val="22"/>
          </w:rPr>
          <w:t xml:space="preserve"> Enhanced Mobility of Seniors and Individuals with Disabilities Program Guidance and Application Instructions</w:t>
        </w:r>
      </w:hyperlink>
      <w:r w:rsidRPr="00C648CE">
        <w:rPr>
          <w:rFonts w:cs="Calibri"/>
          <w:sz w:val="22"/>
          <w:szCs w:val="22"/>
        </w:rPr>
        <w:t xml:space="preserve"> provides guidance for Section 5310 projects. It covers project requirements,</w:t>
      </w:r>
      <w:r w:rsidR="00C648CE">
        <w:rPr>
          <w:rFonts w:cs="Calibri"/>
          <w:sz w:val="22"/>
          <w:szCs w:val="22"/>
        </w:rPr>
        <w:t xml:space="preserve"> </w:t>
      </w:r>
      <w:r w:rsidRPr="00C648CE">
        <w:rPr>
          <w:rFonts w:cs="Calibri"/>
          <w:sz w:val="22"/>
          <w:szCs w:val="22"/>
        </w:rPr>
        <w:t xml:space="preserve">administration procedures, and other components of the program. This PMP serves </w:t>
      </w:r>
      <w:r w:rsidR="0072378A" w:rsidRPr="00C648CE">
        <w:rPr>
          <w:rFonts w:cs="Calibri"/>
          <w:sz w:val="22"/>
          <w:szCs w:val="22"/>
        </w:rPr>
        <w:t xml:space="preserve">is a supporting document </w:t>
      </w:r>
      <w:r w:rsidRPr="00C648CE">
        <w:rPr>
          <w:rFonts w:cs="Calibri"/>
          <w:sz w:val="22"/>
          <w:szCs w:val="22"/>
        </w:rPr>
        <w:t>to Circular FTA C 9070.1</w:t>
      </w:r>
      <w:r w:rsidR="000C1164">
        <w:rPr>
          <w:rFonts w:cs="Calibri"/>
          <w:sz w:val="22"/>
          <w:szCs w:val="22"/>
        </w:rPr>
        <w:t>H</w:t>
      </w:r>
      <w:r w:rsidRPr="00C648CE">
        <w:rPr>
          <w:rFonts w:cs="Calibri"/>
          <w:sz w:val="22"/>
          <w:szCs w:val="22"/>
        </w:rPr>
        <w:t>, describing the roles for carrying out policies</w:t>
      </w:r>
      <w:r w:rsidR="000D75A4" w:rsidRPr="00C648CE">
        <w:rPr>
          <w:rFonts w:cs="Calibri"/>
          <w:sz w:val="22"/>
          <w:szCs w:val="22"/>
        </w:rPr>
        <w:t>/</w:t>
      </w:r>
      <w:r w:rsidRPr="00C648CE">
        <w:rPr>
          <w:rFonts w:cs="Calibri"/>
          <w:sz w:val="22"/>
          <w:szCs w:val="22"/>
        </w:rPr>
        <w:t xml:space="preserve">procedures in </w:t>
      </w:r>
      <w:r w:rsidR="000D75A4" w:rsidRPr="00C648CE">
        <w:rPr>
          <w:rFonts w:cs="Calibri"/>
          <w:sz w:val="22"/>
          <w:szCs w:val="22"/>
        </w:rPr>
        <w:t>VVTA jurisdiction</w:t>
      </w:r>
      <w:r w:rsidR="0072378A" w:rsidRPr="00C648CE">
        <w:rPr>
          <w:rFonts w:cs="Calibri"/>
          <w:sz w:val="22"/>
          <w:szCs w:val="22"/>
        </w:rPr>
        <w:t>’s,</w:t>
      </w:r>
      <w:r w:rsidRPr="00C648CE">
        <w:rPr>
          <w:rFonts w:cs="Calibri"/>
          <w:sz w:val="22"/>
          <w:szCs w:val="22"/>
        </w:rPr>
        <w:t xml:space="preserve"> satisfying the FTA requirement for a </w:t>
      </w:r>
      <w:r w:rsidR="00846ED1">
        <w:rPr>
          <w:rFonts w:cs="Calibri"/>
          <w:sz w:val="22"/>
          <w:szCs w:val="22"/>
        </w:rPr>
        <w:t>PMP</w:t>
      </w:r>
      <w:r w:rsidRPr="00C648CE">
        <w:rPr>
          <w:rFonts w:cs="Calibri"/>
          <w:sz w:val="22"/>
          <w:szCs w:val="22"/>
        </w:rPr>
        <w:t xml:space="preserve">. </w:t>
      </w:r>
    </w:p>
    <w:p w14:paraId="16D88E3A" w14:textId="77777777" w:rsidR="00355041" w:rsidRDefault="00355041" w:rsidP="00190F43">
      <w:pPr>
        <w:spacing w:after="0"/>
        <w:rPr>
          <w:rFonts w:cs="Calibri"/>
          <w:sz w:val="22"/>
          <w:szCs w:val="22"/>
        </w:rPr>
      </w:pPr>
    </w:p>
    <w:p w14:paraId="20F7DB5B" w14:textId="4F053BEB" w:rsidR="00DC6671" w:rsidRPr="00C648CE" w:rsidRDefault="00DC6671" w:rsidP="00C53A69">
      <w:pPr>
        <w:pStyle w:val="Heading1"/>
      </w:pPr>
      <w:bookmarkStart w:id="5" w:name="_Toc196143820"/>
      <w:r w:rsidRPr="00C648CE">
        <w:t>Chapter 2 Coordinated and Related Plans</w:t>
      </w:r>
      <w:bookmarkEnd w:id="5"/>
    </w:p>
    <w:p w14:paraId="483729FE" w14:textId="77777777" w:rsidR="00DC6671" w:rsidRPr="00C648CE" w:rsidRDefault="00DC6671" w:rsidP="00190F43">
      <w:pPr>
        <w:spacing w:after="0"/>
        <w:rPr>
          <w:rFonts w:cs="Calibri"/>
          <w:b/>
          <w:bCs/>
          <w:sz w:val="22"/>
          <w:szCs w:val="22"/>
        </w:rPr>
      </w:pPr>
    </w:p>
    <w:p w14:paraId="62BAABDB" w14:textId="0977B905" w:rsidR="00DC6671" w:rsidRPr="00C648CE" w:rsidRDefault="00DC6671" w:rsidP="00C53A69">
      <w:pPr>
        <w:pStyle w:val="Heading2"/>
      </w:pPr>
      <w:bookmarkStart w:id="6" w:name="_Toc196143821"/>
      <w:r w:rsidRPr="00C648CE">
        <w:t xml:space="preserve">2.1 </w:t>
      </w:r>
      <w:r w:rsidR="0072378A" w:rsidRPr="00C648CE">
        <w:t xml:space="preserve">County’s </w:t>
      </w:r>
      <w:r w:rsidRPr="00C648CE">
        <w:t xml:space="preserve">Human Services </w:t>
      </w:r>
      <w:r w:rsidR="0074050F" w:rsidRPr="00C648CE">
        <w:t xml:space="preserve">Coordinated </w:t>
      </w:r>
      <w:r w:rsidRPr="00C648CE">
        <w:t>Transportation Plan</w:t>
      </w:r>
      <w:bookmarkEnd w:id="6"/>
    </w:p>
    <w:p w14:paraId="1251FB34" w14:textId="77777777" w:rsidR="00DC6671" w:rsidRPr="00C648CE" w:rsidRDefault="00DC6671" w:rsidP="00DC6671">
      <w:pPr>
        <w:spacing w:after="0"/>
        <w:rPr>
          <w:rFonts w:cs="Calibri"/>
          <w:sz w:val="22"/>
          <w:szCs w:val="22"/>
        </w:rPr>
      </w:pPr>
    </w:p>
    <w:p w14:paraId="5726BAB2" w14:textId="04860DA3" w:rsidR="00DC6671" w:rsidRPr="00C648CE" w:rsidRDefault="00DC6671" w:rsidP="00DC6671">
      <w:pPr>
        <w:spacing w:after="0"/>
        <w:rPr>
          <w:rFonts w:cs="Calibri"/>
          <w:sz w:val="22"/>
          <w:szCs w:val="22"/>
        </w:rPr>
      </w:pPr>
      <w:r w:rsidRPr="00C648CE">
        <w:rPr>
          <w:rFonts w:cs="Calibri"/>
          <w:sz w:val="22"/>
          <w:szCs w:val="22"/>
        </w:rPr>
        <w:t>Proposals for 5310 funding must meet a need or fill a service gap identified in the</w:t>
      </w:r>
      <w:r w:rsidR="00EE5F85">
        <w:rPr>
          <w:rFonts w:cs="Calibri"/>
          <w:sz w:val="22"/>
          <w:szCs w:val="22"/>
        </w:rPr>
        <w:t xml:space="preserve"> current</w:t>
      </w:r>
      <w:r w:rsidRPr="00C648CE">
        <w:rPr>
          <w:rFonts w:cs="Calibri"/>
          <w:sz w:val="22"/>
          <w:szCs w:val="22"/>
        </w:rPr>
        <w:t xml:space="preserve"> </w:t>
      </w:r>
      <w:r w:rsidR="0074050F" w:rsidRPr="00C648CE">
        <w:rPr>
          <w:rFonts w:cs="Calibri"/>
          <w:sz w:val="22"/>
          <w:szCs w:val="22"/>
        </w:rPr>
        <w:t>San Bernadino</w:t>
      </w:r>
      <w:r w:rsidRPr="00C648CE">
        <w:rPr>
          <w:rFonts w:cs="Calibri"/>
          <w:sz w:val="22"/>
          <w:szCs w:val="22"/>
        </w:rPr>
        <w:t xml:space="preserve"> Human Services Coordinated Transportation Plan. This plan is updated every five years</w:t>
      </w:r>
      <w:r w:rsidR="0074050F" w:rsidRPr="00C648CE">
        <w:rPr>
          <w:rFonts w:cs="Calibri"/>
          <w:sz w:val="22"/>
          <w:szCs w:val="22"/>
        </w:rPr>
        <w:t xml:space="preserve">. </w:t>
      </w:r>
      <w:r w:rsidRPr="00C648CE">
        <w:rPr>
          <w:rFonts w:cs="Calibri"/>
          <w:sz w:val="22"/>
          <w:szCs w:val="22"/>
        </w:rPr>
        <w:t>The plan identifies transportation needs low-income populations</w:t>
      </w:r>
      <w:r w:rsidR="000D75A4" w:rsidRPr="00C648CE">
        <w:rPr>
          <w:rFonts w:cs="Calibri"/>
          <w:sz w:val="22"/>
          <w:szCs w:val="22"/>
        </w:rPr>
        <w:t xml:space="preserve"> </w:t>
      </w:r>
      <w:r w:rsidRPr="00C648CE">
        <w:rPr>
          <w:rFonts w:cs="Calibri"/>
          <w:sz w:val="22"/>
          <w:szCs w:val="22"/>
        </w:rPr>
        <w:t xml:space="preserve">and individuals with disabilities and seniors. </w:t>
      </w:r>
    </w:p>
    <w:p w14:paraId="28CCF8FE" w14:textId="77777777" w:rsidR="00DC6671" w:rsidRPr="00C648CE" w:rsidRDefault="00DC6671" w:rsidP="00DC6671">
      <w:pPr>
        <w:spacing w:after="0"/>
        <w:rPr>
          <w:rFonts w:cs="Calibri"/>
          <w:sz w:val="22"/>
          <w:szCs w:val="22"/>
        </w:rPr>
      </w:pPr>
    </w:p>
    <w:p w14:paraId="59219B8D" w14:textId="30CA1248" w:rsidR="00DC6671" w:rsidRPr="00C648CE" w:rsidRDefault="00DC6671" w:rsidP="00C53A69">
      <w:pPr>
        <w:pStyle w:val="Heading2"/>
      </w:pPr>
      <w:bookmarkStart w:id="7" w:name="_Toc196143822"/>
      <w:r w:rsidRPr="00C648CE">
        <w:t>2.2 California Transportation Plan</w:t>
      </w:r>
      <w:bookmarkEnd w:id="7"/>
    </w:p>
    <w:p w14:paraId="60D156EC" w14:textId="5ABC1B6D" w:rsidR="00DC6671" w:rsidRPr="00C648CE" w:rsidRDefault="00DC6671" w:rsidP="00DC6671">
      <w:pPr>
        <w:spacing w:after="0"/>
        <w:rPr>
          <w:rFonts w:cs="Calibri"/>
          <w:sz w:val="22"/>
          <w:szCs w:val="22"/>
        </w:rPr>
      </w:pPr>
      <w:r w:rsidRPr="00C648CE">
        <w:rPr>
          <w:rFonts w:cs="Calibri"/>
          <w:sz w:val="22"/>
          <w:szCs w:val="22"/>
        </w:rPr>
        <w:t xml:space="preserve">5310 </w:t>
      </w:r>
      <w:r w:rsidR="0072378A" w:rsidRPr="00C648CE">
        <w:rPr>
          <w:rFonts w:cs="Calibri"/>
          <w:sz w:val="22"/>
          <w:szCs w:val="22"/>
        </w:rPr>
        <w:t>awarded projects</w:t>
      </w:r>
      <w:r w:rsidRPr="00C648CE">
        <w:rPr>
          <w:rFonts w:cs="Calibri"/>
          <w:sz w:val="22"/>
          <w:szCs w:val="22"/>
        </w:rPr>
        <w:t xml:space="preserve"> must be reflected in California’s </w:t>
      </w:r>
      <w:r w:rsidR="008864D7">
        <w:rPr>
          <w:rFonts w:cs="Calibri"/>
          <w:sz w:val="22"/>
          <w:szCs w:val="22"/>
        </w:rPr>
        <w:t xml:space="preserve">Federal Transportation Improvement Program (FTIP), </w:t>
      </w:r>
      <w:r w:rsidR="003B5FF9">
        <w:rPr>
          <w:rFonts w:cs="Calibri"/>
          <w:sz w:val="22"/>
          <w:szCs w:val="22"/>
        </w:rPr>
        <w:t xml:space="preserve">which </w:t>
      </w:r>
      <w:r w:rsidR="003B5FF9" w:rsidRPr="00C648CE">
        <w:rPr>
          <w:rFonts w:cs="Calibri"/>
          <w:sz w:val="22"/>
          <w:szCs w:val="22"/>
        </w:rPr>
        <w:t>is</w:t>
      </w:r>
      <w:r w:rsidRPr="00C648CE">
        <w:rPr>
          <w:rFonts w:cs="Calibri"/>
          <w:sz w:val="22"/>
          <w:szCs w:val="22"/>
        </w:rPr>
        <w:t xml:space="preserve"> a list of projects receiving federal </w:t>
      </w:r>
      <w:r w:rsidRPr="003D01D5">
        <w:rPr>
          <w:rFonts w:cs="Calibri"/>
          <w:sz w:val="22"/>
          <w:szCs w:val="22"/>
        </w:rPr>
        <w:t>transportation funding</w:t>
      </w:r>
      <w:r w:rsidRPr="00C648CE">
        <w:rPr>
          <w:rFonts w:cs="Calibri"/>
          <w:sz w:val="22"/>
          <w:szCs w:val="22"/>
        </w:rPr>
        <w:t xml:space="preserve">. </w:t>
      </w:r>
      <w:r w:rsidR="008864D7">
        <w:rPr>
          <w:rFonts w:cs="Calibri"/>
          <w:sz w:val="22"/>
          <w:szCs w:val="22"/>
        </w:rPr>
        <w:t>VVTA works with SBCTA to incorporate 5310 projects into the FTIP.</w:t>
      </w:r>
    </w:p>
    <w:p w14:paraId="688B363F" w14:textId="77777777" w:rsidR="00DC6671" w:rsidRPr="00C648CE" w:rsidRDefault="00DC6671" w:rsidP="00DC6671">
      <w:pPr>
        <w:spacing w:after="0"/>
        <w:rPr>
          <w:rFonts w:cs="Calibri"/>
          <w:sz w:val="22"/>
          <w:szCs w:val="22"/>
        </w:rPr>
      </w:pPr>
    </w:p>
    <w:p w14:paraId="1544BB80" w14:textId="77777777" w:rsidR="00DC6671" w:rsidRPr="00C648CE" w:rsidRDefault="00DC6671" w:rsidP="00C53A69">
      <w:pPr>
        <w:pStyle w:val="Heading2"/>
      </w:pPr>
      <w:bookmarkStart w:id="8" w:name="_Toc196143823"/>
      <w:r w:rsidRPr="00C648CE">
        <w:lastRenderedPageBreak/>
        <w:t>2.3 5310 Program Management Plan Development</w:t>
      </w:r>
      <w:bookmarkEnd w:id="8"/>
    </w:p>
    <w:p w14:paraId="5BF2289D" w14:textId="0CB29377" w:rsidR="00DC6671" w:rsidRPr="00C648CE" w:rsidRDefault="00DC6671" w:rsidP="00DC6671">
      <w:pPr>
        <w:spacing w:after="0"/>
        <w:rPr>
          <w:rFonts w:cs="Calibri"/>
          <w:i/>
          <w:iCs/>
          <w:sz w:val="22"/>
          <w:szCs w:val="22"/>
        </w:rPr>
      </w:pPr>
      <w:r w:rsidRPr="00C648CE">
        <w:rPr>
          <w:rFonts w:cs="Calibri"/>
          <w:sz w:val="22"/>
          <w:szCs w:val="22"/>
        </w:rPr>
        <w:t xml:space="preserve">This PMP </w:t>
      </w:r>
      <w:r w:rsidR="00B41BFC" w:rsidRPr="00C648CE">
        <w:rPr>
          <w:rFonts w:cs="Calibri"/>
          <w:sz w:val="22"/>
          <w:szCs w:val="22"/>
        </w:rPr>
        <w:t xml:space="preserve">was </w:t>
      </w:r>
      <w:r w:rsidRPr="00C648CE">
        <w:rPr>
          <w:rFonts w:cs="Calibri"/>
          <w:sz w:val="22"/>
          <w:szCs w:val="22"/>
        </w:rPr>
        <w:t>developed in 20</w:t>
      </w:r>
      <w:r w:rsidR="00B41BFC" w:rsidRPr="00C648CE">
        <w:rPr>
          <w:rFonts w:cs="Calibri"/>
          <w:sz w:val="22"/>
          <w:szCs w:val="22"/>
        </w:rPr>
        <w:t>25</w:t>
      </w:r>
      <w:r w:rsidRPr="00C648CE">
        <w:rPr>
          <w:rFonts w:cs="Calibri"/>
          <w:sz w:val="22"/>
          <w:szCs w:val="22"/>
        </w:rPr>
        <w:t xml:space="preserve"> following establishment of the Section 5310 Program</w:t>
      </w:r>
      <w:r w:rsidR="00B41BFC" w:rsidRPr="00C648CE">
        <w:rPr>
          <w:rFonts w:cs="Calibri"/>
          <w:sz w:val="22"/>
          <w:szCs w:val="22"/>
        </w:rPr>
        <w:t xml:space="preserve"> under VVTA.  </w:t>
      </w:r>
      <w:r w:rsidRPr="00C648CE">
        <w:rPr>
          <w:rFonts w:cs="Calibri"/>
          <w:sz w:val="22"/>
          <w:szCs w:val="22"/>
        </w:rPr>
        <w:t>Circular FTA C 9070.1</w:t>
      </w:r>
      <w:r w:rsidR="00D04D04">
        <w:rPr>
          <w:rFonts w:cs="Calibri"/>
          <w:sz w:val="22"/>
          <w:szCs w:val="22"/>
        </w:rPr>
        <w:t>H</w:t>
      </w:r>
      <w:r w:rsidRPr="00C648CE">
        <w:rPr>
          <w:rFonts w:cs="Calibri"/>
          <w:sz w:val="22"/>
          <w:szCs w:val="22"/>
        </w:rPr>
        <w:t xml:space="preserve"> does not dictate an update schedule for </w:t>
      </w:r>
      <w:r w:rsidR="00B41BFC" w:rsidRPr="00C648CE">
        <w:rPr>
          <w:rFonts w:cs="Calibri"/>
          <w:sz w:val="22"/>
          <w:szCs w:val="22"/>
        </w:rPr>
        <w:t>PMP</w:t>
      </w:r>
      <w:r w:rsidR="0074050F" w:rsidRPr="00C648CE">
        <w:rPr>
          <w:rFonts w:cs="Calibri"/>
          <w:sz w:val="22"/>
          <w:szCs w:val="22"/>
        </w:rPr>
        <w:t>s</w:t>
      </w:r>
      <w:r w:rsidR="00B41BFC" w:rsidRPr="00C648CE">
        <w:rPr>
          <w:rFonts w:cs="Calibri"/>
          <w:sz w:val="22"/>
          <w:szCs w:val="22"/>
        </w:rPr>
        <w:t xml:space="preserve"> but </w:t>
      </w:r>
      <w:r w:rsidRPr="00C648CE">
        <w:rPr>
          <w:rFonts w:cs="Calibri"/>
          <w:sz w:val="22"/>
          <w:szCs w:val="22"/>
        </w:rPr>
        <w:t xml:space="preserve">notes on page VII-4 that </w:t>
      </w:r>
      <w:r w:rsidRPr="00C648CE">
        <w:rPr>
          <w:rFonts w:cs="Calibri"/>
          <w:i/>
          <w:iCs/>
          <w:sz w:val="22"/>
          <w:szCs w:val="22"/>
        </w:rPr>
        <w:t>“FTA strongly encourages the recipient to issue timely revisions to the [PMP],</w:t>
      </w:r>
      <w:r w:rsidR="00B41BFC" w:rsidRPr="00C648CE">
        <w:rPr>
          <w:rFonts w:cs="Calibri"/>
          <w:i/>
          <w:iCs/>
          <w:sz w:val="22"/>
          <w:szCs w:val="22"/>
        </w:rPr>
        <w:t xml:space="preserve"> </w:t>
      </w:r>
      <w:r w:rsidRPr="00C648CE">
        <w:rPr>
          <w:rFonts w:cs="Calibri"/>
          <w:i/>
          <w:iCs/>
          <w:sz w:val="22"/>
          <w:szCs w:val="22"/>
        </w:rPr>
        <w:t xml:space="preserve">particularly when information helpful to minority applicants, subrecipients, and </w:t>
      </w:r>
      <w:r w:rsidR="003B5FF9" w:rsidRPr="00C648CE">
        <w:rPr>
          <w:rFonts w:cs="Calibri"/>
          <w:i/>
          <w:iCs/>
          <w:sz w:val="22"/>
          <w:szCs w:val="22"/>
        </w:rPr>
        <w:t>third-party</w:t>
      </w:r>
      <w:r w:rsidRPr="00C648CE">
        <w:rPr>
          <w:rFonts w:cs="Calibri"/>
          <w:i/>
          <w:iCs/>
          <w:sz w:val="22"/>
          <w:szCs w:val="22"/>
        </w:rPr>
        <w:t xml:space="preserve"> contractors</w:t>
      </w:r>
      <w:r w:rsidR="00B41BFC" w:rsidRPr="00C648CE">
        <w:rPr>
          <w:rFonts w:cs="Calibri"/>
          <w:i/>
          <w:iCs/>
          <w:sz w:val="22"/>
          <w:szCs w:val="22"/>
        </w:rPr>
        <w:t xml:space="preserve"> </w:t>
      </w:r>
      <w:r w:rsidRPr="00C648CE">
        <w:rPr>
          <w:rFonts w:cs="Calibri"/>
          <w:i/>
          <w:iCs/>
          <w:sz w:val="22"/>
          <w:szCs w:val="22"/>
        </w:rPr>
        <w:t>is involved. When the recipient proposes significant revisions to the PMP it should give an opportunity</w:t>
      </w:r>
      <w:r w:rsidR="00B41BFC" w:rsidRPr="00C648CE">
        <w:rPr>
          <w:rFonts w:cs="Calibri"/>
          <w:i/>
          <w:iCs/>
          <w:sz w:val="22"/>
          <w:szCs w:val="22"/>
        </w:rPr>
        <w:t xml:space="preserve"> </w:t>
      </w:r>
      <w:r w:rsidRPr="00C648CE">
        <w:rPr>
          <w:rFonts w:cs="Calibri"/>
          <w:i/>
          <w:iCs/>
          <w:sz w:val="22"/>
          <w:szCs w:val="22"/>
        </w:rPr>
        <w:t>to comment at the minimum to potential subrecipients of assistance, potential service providers, other</w:t>
      </w:r>
      <w:r w:rsidR="00B41BFC" w:rsidRPr="00C648CE">
        <w:rPr>
          <w:rFonts w:cs="Calibri"/>
          <w:i/>
          <w:iCs/>
          <w:sz w:val="22"/>
          <w:szCs w:val="22"/>
        </w:rPr>
        <w:t xml:space="preserve"> </w:t>
      </w:r>
      <w:r w:rsidRPr="00C648CE">
        <w:rPr>
          <w:rFonts w:cs="Calibri"/>
          <w:i/>
          <w:iCs/>
          <w:sz w:val="22"/>
          <w:szCs w:val="22"/>
        </w:rPr>
        <w:t>state agencies and representatives of other funding sources, and any relevant state associations and</w:t>
      </w:r>
      <w:r w:rsidR="00C648CE">
        <w:rPr>
          <w:rFonts w:cs="Calibri"/>
          <w:i/>
          <w:iCs/>
          <w:sz w:val="22"/>
          <w:szCs w:val="22"/>
        </w:rPr>
        <w:t xml:space="preserve"> </w:t>
      </w:r>
      <w:r w:rsidRPr="00C648CE">
        <w:rPr>
          <w:rFonts w:cs="Calibri"/>
          <w:i/>
          <w:iCs/>
          <w:sz w:val="22"/>
          <w:szCs w:val="22"/>
        </w:rPr>
        <w:t>professional organizations.”</w:t>
      </w:r>
    </w:p>
    <w:p w14:paraId="234A9585" w14:textId="77777777" w:rsidR="00B41BFC" w:rsidRPr="00C648CE" w:rsidRDefault="00B41BFC" w:rsidP="00DC6671">
      <w:pPr>
        <w:spacing w:after="0"/>
        <w:rPr>
          <w:rFonts w:cs="Calibri"/>
          <w:sz w:val="22"/>
          <w:szCs w:val="22"/>
        </w:rPr>
      </w:pPr>
    </w:p>
    <w:p w14:paraId="68C31BBC" w14:textId="40F51CCD" w:rsidR="00DC6671" w:rsidRPr="00C648CE" w:rsidRDefault="000D75A4" w:rsidP="00DC6671">
      <w:pPr>
        <w:spacing w:after="0"/>
        <w:rPr>
          <w:rFonts w:cs="Calibri"/>
          <w:sz w:val="22"/>
          <w:szCs w:val="22"/>
        </w:rPr>
      </w:pPr>
      <w:r w:rsidRPr="00C648CE">
        <w:rPr>
          <w:rFonts w:cs="Calibri"/>
          <w:sz w:val="22"/>
          <w:szCs w:val="22"/>
        </w:rPr>
        <w:t>At a minimum, t</w:t>
      </w:r>
      <w:r w:rsidR="00B41BFC" w:rsidRPr="00C648CE">
        <w:rPr>
          <w:rFonts w:cs="Calibri"/>
          <w:sz w:val="22"/>
          <w:szCs w:val="22"/>
        </w:rPr>
        <w:t xml:space="preserve">he </w:t>
      </w:r>
      <w:r w:rsidR="00DC6671" w:rsidRPr="00C648CE">
        <w:rPr>
          <w:rFonts w:cs="Calibri"/>
          <w:sz w:val="22"/>
          <w:szCs w:val="22"/>
        </w:rPr>
        <w:t xml:space="preserve">PMP </w:t>
      </w:r>
      <w:r w:rsidR="00B41BFC" w:rsidRPr="00C648CE">
        <w:rPr>
          <w:rFonts w:cs="Calibri"/>
          <w:sz w:val="22"/>
          <w:szCs w:val="22"/>
        </w:rPr>
        <w:t>will be evaluated</w:t>
      </w:r>
      <w:r w:rsidR="00DC6671" w:rsidRPr="00C648CE">
        <w:rPr>
          <w:rFonts w:cs="Calibri"/>
          <w:sz w:val="22"/>
          <w:szCs w:val="22"/>
        </w:rPr>
        <w:t xml:space="preserve"> for changes when the </w:t>
      </w:r>
      <w:r w:rsidR="0074050F" w:rsidRPr="00C648CE">
        <w:rPr>
          <w:rFonts w:cs="Calibri"/>
          <w:sz w:val="22"/>
          <w:szCs w:val="22"/>
        </w:rPr>
        <w:t xml:space="preserve">San Bernadino </w:t>
      </w:r>
      <w:r w:rsidR="00B41BFC" w:rsidRPr="00C648CE">
        <w:rPr>
          <w:rFonts w:cs="Calibri"/>
          <w:sz w:val="22"/>
          <w:szCs w:val="22"/>
        </w:rPr>
        <w:t>County</w:t>
      </w:r>
      <w:r w:rsidR="00DC6671" w:rsidRPr="00C648CE">
        <w:rPr>
          <w:rFonts w:cs="Calibri"/>
          <w:sz w:val="22"/>
          <w:szCs w:val="22"/>
        </w:rPr>
        <w:t xml:space="preserve"> Human Services</w:t>
      </w:r>
      <w:r w:rsidR="00B41BFC" w:rsidRPr="00C648CE">
        <w:rPr>
          <w:rFonts w:cs="Calibri"/>
          <w:sz w:val="22"/>
          <w:szCs w:val="22"/>
        </w:rPr>
        <w:t xml:space="preserve"> </w:t>
      </w:r>
      <w:r w:rsidR="00C648CE" w:rsidRPr="00C648CE">
        <w:rPr>
          <w:rFonts w:cs="Calibri"/>
          <w:sz w:val="22"/>
          <w:szCs w:val="22"/>
        </w:rPr>
        <w:t xml:space="preserve">Coordinated </w:t>
      </w:r>
      <w:r w:rsidR="00C648CE">
        <w:rPr>
          <w:rFonts w:cs="Calibri"/>
          <w:sz w:val="22"/>
          <w:szCs w:val="22"/>
        </w:rPr>
        <w:t>Transportation</w:t>
      </w:r>
      <w:r w:rsidR="00DC6671" w:rsidRPr="00C648CE">
        <w:rPr>
          <w:rFonts w:cs="Calibri"/>
          <w:sz w:val="22"/>
          <w:szCs w:val="22"/>
        </w:rPr>
        <w:t xml:space="preserve"> Plan is updated and with every updated federal authorization. </w:t>
      </w:r>
      <w:r w:rsidR="00B41BFC" w:rsidRPr="00C648CE">
        <w:rPr>
          <w:rFonts w:cs="Calibri"/>
          <w:sz w:val="22"/>
          <w:szCs w:val="22"/>
        </w:rPr>
        <w:t xml:space="preserve">VVTA </w:t>
      </w:r>
      <w:r w:rsidR="00DC6671" w:rsidRPr="00C648CE">
        <w:rPr>
          <w:rFonts w:cs="Calibri"/>
          <w:sz w:val="22"/>
          <w:szCs w:val="22"/>
        </w:rPr>
        <w:t xml:space="preserve">may review the PMP in advance of and following the biennial Section 5310 grant cycle. </w:t>
      </w:r>
    </w:p>
    <w:p w14:paraId="5239C249" w14:textId="3DC74C58" w:rsidR="00837600" w:rsidRPr="00C648CE" w:rsidRDefault="00837600" w:rsidP="00837600">
      <w:pPr>
        <w:rPr>
          <w:rFonts w:cs="Calibri"/>
          <w:sz w:val="22"/>
          <w:szCs w:val="22"/>
        </w:rPr>
      </w:pPr>
    </w:p>
    <w:p w14:paraId="6389FB42" w14:textId="3F79016C" w:rsidR="00F37484" w:rsidRPr="00C648CE" w:rsidRDefault="00F37484">
      <w:pPr>
        <w:rPr>
          <w:rFonts w:cs="Calibri"/>
          <w:sz w:val="22"/>
          <w:szCs w:val="22"/>
        </w:rPr>
      </w:pPr>
      <w:r w:rsidRPr="00C648CE">
        <w:rPr>
          <w:rFonts w:cs="Calibri"/>
          <w:sz w:val="22"/>
          <w:szCs w:val="22"/>
        </w:rPr>
        <w:br w:type="page"/>
      </w:r>
    </w:p>
    <w:p w14:paraId="485BBCB5" w14:textId="19874FA8" w:rsidR="00F37484" w:rsidRPr="00C648CE" w:rsidRDefault="00F37484" w:rsidP="00C53A69">
      <w:pPr>
        <w:pStyle w:val="Heading1"/>
      </w:pPr>
      <w:bookmarkStart w:id="9" w:name="_Toc196143824"/>
      <w:r w:rsidRPr="00C648CE">
        <w:lastRenderedPageBreak/>
        <w:t>Chapter 3. Program Performance Measures</w:t>
      </w:r>
      <w:bookmarkEnd w:id="9"/>
    </w:p>
    <w:p w14:paraId="70F5256B" w14:textId="708276BA" w:rsidR="00670377" w:rsidRPr="00C648CE" w:rsidRDefault="00F37484" w:rsidP="00F37484">
      <w:pPr>
        <w:spacing w:after="0"/>
        <w:rPr>
          <w:rFonts w:cs="Calibri"/>
          <w:sz w:val="22"/>
          <w:szCs w:val="22"/>
        </w:rPr>
      </w:pPr>
      <w:r w:rsidRPr="00C648CE">
        <w:rPr>
          <w:rFonts w:cs="Calibri"/>
          <w:sz w:val="22"/>
          <w:szCs w:val="22"/>
        </w:rPr>
        <w:t>The Government Performance Results Act (GPRA) requires FTA to establish performance goals/indicators to</w:t>
      </w:r>
      <w:r w:rsidR="001267B0">
        <w:rPr>
          <w:rFonts w:cs="Calibri"/>
          <w:sz w:val="22"/>
          <w:szCs w:val="22"/>
        </w:rPr>
        <w:t xml:space="preserve"> outputs</w:t>
      </w:r>
      <w:r w:rsidRPr="00C648CE">
        <w:rPr>
          <w:rFonts w:cs="Calibri"/>
          <w:sz w:val="22"/>
          <w:szCs w:val="22"/>
        </w:rPr>
        <w:t xml:space="preserve"> for its programs.</w:t>
      </w:r>
      <w:r w:rsidR="0074050F" w:rsidRPr="00C648CE">
        <w:rPr>
          <w:rFonts w:cs="Calibri"/>
          <w:sz w:val="22"/>
          <w:szCs w:val="22"/>
        </w:rPr>
        <w:t xml:space="preserve"> </w:t>
      </w:r>
      <w:r w:rsidRPr="00C648CE">
        <w:rPr>
          <w:rFonts w:cs="Calibri"/>
          <w:sz w:val="22"/>
          <w:szCs w:val="22"/>
        </w:rPr>
        <w:t>The performance measures described here are designed to fulfill FTA’s obligations. The reporting</w:t>
      </w:r>
      <w:r w:rsidR="0074050F" w:rsidRPr="00C648CE">
        <w:rPr>
          <w:rFonts w:cs="Calibri"/>
          <w:sz w:val="22"/>
          <w:szCs w:val="22"/>
        </w:rPr>
        <w:t xml:space="preserve"> </w:t>
      </w:r>
      <w:r w:rsidRPr="00C648CE">
        <w:rPr>
          <w:rFonts w:cs="Calibri"/>
          <w:sz w:val="22"/>
          <w:szCs w:val="22"/>
        </w:rPr>
        <w:t xml:space="preserve">and data collection measures for the 5310 Program will be </w:t>
      </w:r>
      <w:r w:rsidR="0068187E" w:rsidRPr="00C648CE">
        <w:rPr>
          <w:rFonts w:cs="Calibri"/>
          <w:sz w:val="22"/>
          <w:szCs w:val="22"/>
        </w:rPr>
        <w:t>described</w:t>
      </w:r>
      <w:r w:rsidRPr="00C648CE">
        <w:rPr>
          <w:rFonts w:cs="Calibri"/>
          <w:sz w:val="22"/>
          <w:szCs w:val="22"/>
        </w:rPr>
        <w:t xml:space="preserve"> in the grant agreements with</w:t>
      </w:r>
      <w:r w:rsidR="0074050F" w:rsidRPr="00C648CE">
        <w:rPr>
          <w:rFonts w:cs="Calibri"/>
          <w:sz w:val="22"/>
          <w:szCs w:val="22"/>
        </w:rPr>
        <w:t xml:space="preserve"> </w:t>
      </w:r>
      <w:r w:rsidRPr="00C648CE">
        <w:rPr>
          <w:rFonts w:cs="Calibri"/>
          <w:sz w:val="22"/>
          <w:szCs w:val="22"/>
        </w:rPr>
        <w:t xml:space="preserve">subrecipients. </w:t>
      </w:r>
    </w:p>
    <w:p w14:paraId="42A6F986" w14:textId="77777777" w:rsidR="0072378A" w:rsidRPr="00C648CE" w:rsidRDefault="0072378A" w:rsidP="00F37484">
      <w:pPr>
        <w:spacing w:after="0"/>
        <w:rPr>
          <w:rFonts w:cs="Calibri"/>
          <w:sz w:val="22"/>
          <w:szCs w:val="22"/>
        </w:rPr>
      </w:pPr>
    </w:p>
    <w:p w14:paraId="31C10875" w14:textId="77777777" w:rsidR="00F37484" w:rsidRPr="00C648CE" w:rsidRDefault="00F37484" w:rsidP="00C53A69">
      <w:pPr>
        <w:pStyle w:val="Heading2"/>
      </w:pPr>
      <w:bookmarkStart w:id="10" w:name="_Toc196143825"/>
      <w:r w:rsidRPr="00C648CE">
        <w:t>3.1 Traditional Section 5310 Projects</w:t>
      </w:r>
      <w:bookmarkEnd w:id="10"/>
    </w:p>
    <w:p w14:paraId="1D1B75A9" w14:textId="77777777" w:rsidR="005E0A5D" w:rsidRPr="00C648CE" w:rsidRDefault="005E0A5D" w:rsidP="00F37484">
      <w:pPr>
        <w:spacing w:after="0"/>
        <w:rPr>
          <w:rFonts w:cs="Calibri"/>
          <w:b/>
          <w:bCs/>
          <w:sz w:val="22"/>
          <w:szCs w:val="22"/>
        </w:rPr>
      </w:pPr>
    </w:p>
    <w:p w14:paraId="20385C09" w14:textId="51C197DB" w:rsidR="00F37484" w:rsidRPr="00C648CE" w:rsidRDefault="00F37484" w:rsidP="00F37484">
      <w:pPr>
        <w:spacing w:after="0"/>
        <w:rPr>
          <w:rFonts w:cs="Calibri"/>
          <w:sz w:val="22"/>
          <w:szCs w:val="22"/>
        </w:rPr>
      </w:pPr>
      <w:r w:rsidRPr="00C648CE">
        <w:rPr>
          <w:rFonts w:cs="Calibri"/>
          <w:b/>
          <w:bCs/>
          <w:sz w:val="22"/>
          <w:szCs w:val="22"/>
        </w:rPr>
        <w:t>A.</w:t>
      </w:r>
      <w:r w:rsidRPr="00C648CE">
        <w:rPr>
          <w:rFonts w:cs="Calibri"/>
          <w:sz w:val="22"/>
          <w:szCs w:val="22"/>
        </w:rPr>
        <w:t xml:space="preserve"> </w:t>
      </w:r>
      <w:r w:rsidRPr="00C648CE">
        <w:rPr>
          <w:rFonts w:cs="Calibri"/>
          <w:b/>
          <w:bCs/>
          <w:sz w:val="22"/>
          <w:szCs w:val="22"/>
        </w:rPr>
        <w:t>Gaps in Service Filled</w:t>
      </w:r>
      <w:r w:rsidR="00670377" w:rsidRPr="00C648CE">
        <w:rPr>
          <w:rFonts w:cs="Calibri"/>
          <w:sz w:val="22"/>
          <w:szCs w:val="22"/>
        </w:rPr>
        <w:t xml:space="preserve"> </w:t>
      </w:r>
      <w:r w:rsidR="00117084" w:rsidRPr="00C648CE">
        <w:rPr>
          <w:rFonts w:cs="Calibri"/>
          <w:sz w:val="22"/>
          <w:szCs w:val="22"/>
        </w:rPr>
        <w:t>–</w:t>
      </w:r>
      <w:r w:rsidR="00670377" w:rsidRPr="00C648CE">
        <w:rPr>
          <w:rFonts w:cs="Calibri"/>
          <w:sz w:val="22"/>
          <w:szCs w:val="22"/>
        </w:rPr>
        <w:t xml:space="preserve"> </w:t>
      </w:r>
      <w:r w:rsidR="00117084" w:rsidRPr="00C648CE">
        <w:rPr>
          <w:rFonts w:cs="Calibri"/>
          <w:sz w:val="22"/>
          <w:szCs w:val="22"/>
        </w:rPr>
        <w:t xml:space="preserve">Measured by </w:t>
      </w:r>
      <w:r w:rsidRPr="00C648CE">
        <w:rPr>
          <w:rFonts w:cs="Calibri"/>
          <w:sz w:val="22"/>
          <w:szCs w:val="22"/>
        </w:rPr>
        <w:t>number of seniors and people with disabilities</w:t>
      </w:r>
      <w:r w:rsidR="00117084" w:rsidRPr="00C648CE">
        <w:rPr>
          <w:rFonts w:cs="Calibri"/>
          <w:sz w:val="22"/>
          <w:szCs w:val="22"/>
        </w:rPr>
        <w:t xml:space="preserve"> </w:t>
      </w:r>
      <w:r w:rsidRPr="00C648CE">
        <w:rPr>
          <w:rFonts w:cs="Calibri"/>
          <w:sz w:val="22"/>
          <w:szCs w:val="22"/>
        </w:rPr>
        <w:t xml:space="preserve">afforded mobility they would not have without program support </w:t>
      </w:r>
      <w:r w:rsidR="00117084" w:rsidRPr="00C648CE">
        <w:rPr>
          <w:rFonts w:cs="Calibri"/>
          <w:sz w:val="22"/>
          <w:szCs w:val="22"/>
        </w:rPr>
        <w:t>because of</w:t>
      </w:r>
      <w:r w:rsidRPr="00C648CE">
        <w:rPr>
          <w:rFonts w:cs="Calibri"/>
          <w:sz w:val="22"/>
          <w:szCs w:val="22"/>
        </w:rPr>
        <w:t xml:space="preserve"> traditional Section 5310</w:t>
      </w:r>
      <w:r w:rsidR="00670377" w:rsidRPr="00C648CE">
        <w:rPr>
          <w:rFonts w:cs="Calibri"/>
          <w:sz w:val="22"/>
          <w:szCs w:val="22"/>
        </w:rPr>
        <w:t xml:space="preserve"> projects implemented in the current year. </w:t>
      </w:r>
    </w:p>
    <w:p w14:paraId="1F1380FF" w14:textId="77777777" w:rsidR="00117084" w:rsidRPr="00C648CE" w:rsidRDefault="00117084" w:rsidP="00670377">
      <w:pPr>
        <w:spacing w:after="0"/>
        <w:rPr>
          <w:rFonts w:cs="Calibri"/>
          <w:b/>
          <w:bCs/>
          <w:sz w:val="22"/>
          <w:szCs w:val="22"/>
        </w:rPr>
      </w:pPr>
    </w:p>
    <w:p w14:paraId="3267C535" w14:textId="0A3EF555" w:rsidR="00670377" w:rsidRPr="00C648CE" w:rsidRDefault="00670377" w:rsidP="00670377">
      <w:pPr>
        <w:spacing w:after="0"/>
        <w:rPr>
          <w:rFonts w:cs="Calibri"/>
          <w:sz w:val="22"/>
          <w:szCs w:val="22"/>
        </w:rPr>
      </w:pPr>
      <w:r w:rsidRPr="00C648CE">
        <w:rPr>
          <w:rFonts w:cs="Calibri"/>
          <w:b/>
          <w:bCs/>
          <w:sz w:val="22"/>
          <w:szCs w:val="22"/>
        </w:rPr>
        <w:t>B</w:t>
      </w:r>
      <w:r w:rsidR="005E0A5D" w:rsidRPr="00C648CE">
        <w:rPr>
          <w:rFonts w:cs="Calibri"/>
          <w:b/>
          <w:bCs/>
          <w:sz w:val="22"/>
          <w:szCs w:val="22"/>
        </w:rPr>
        <w:t xml:space="preserve">. </w:t>
      </w:r>
      <w:r w:rsidRPr="00C648CE">
        <w:rPr>
          <w:rFonts w:cs="Calibri"/>
          <w:b/>
          <w:bCs/>
          <w:sz w:val="22"/>
          <w:szCs w:val="22"/>
        </w:rPr>
        <w:t>Ridership</w:t>
      </w:r>
      <w:r w:rsidRPr="00C648CE">
        <w:rPr>
          <w:rFonts w:cs="Calibri"/>
          <w:sz w:val="22"/>
          <w:szCs w:val="22"/>
        </w:rPr>
        <w:t xml:space="preserve"> - Actual or estimated number of rides (one-way trips) provided annually for individuals with disabilities and seniors on Section 5310–supported vehicles and services </w:t>
      </w:r>
      <w:r w:rsidR="00117084" w:rsidRPr="00C648CE">
        <w:rPr>
          <w:rFonts w:cs="Calibri"/>
          <w:sz w:val="22"/>
          <w:szCs w:val="22"/>
        </w:rPr>
        <w:t>because of</w:t>
      </w:r>
      <w:r w:rsidR="005E0A5D" w:rsidRPr="00C648CE">
        <w:rPr>
          <w:rFonts w:cs="Calibri"/>
          <w:sz w:val="22"/>
          <w:szCs w:val="22"/>
        </w:rPr>
        <w:t xml:space="preserve"> </w:t>
      </w:r>
      <w:r w:rsidRPr="00C648CE">
        <w:rPr>
          <w:rFonts w:cs="Calibri"/>
          <w:sz w:val="22"/>
          <w:szCs w:val="22"/>
        </w:rPr>
        <w:t>traditional Section 5310 projects implemented in the current year.</w:t>
      </w:r>
    </w:p>
    <w:p w14:paraId="0B531F56" w14:textId="77777777" w:rsidR="005E0A5D" w:rsidRPr="00C648CE" w:rsidRDefault="005E0A5D" w:rsidP="00C53A69">
      <w:pPr>
        <w:pStyle w:val="Heading2"/>
      </w:pPr>
    </w:p>
    <w:p w14:paraId="22C23B78" w14:textId="2C566C90" w:rsidR="005E0A5D" w:rsidRPr="002A4FAE" w:rsidRDefault="005E0A5D" w:rsidP="00C53A69">
      <w:pPr>
        <w:pStyle w:val="Heading2"/>
      </w:pPr>
      <w:bookmarkStart w:id="11" w:name="_Toc196143826"/>
      <w:r w:rsidRPr="002A4FAE">
        <w:t>3.2 Other Section 5310 Projects</w:t>
      </w:r>
      <w:bookmarkEnd w:id="11"/>
      <w:r w:rsidRPr="002A4FAE">
        <w:t xml:space="preserve"> </w:t>
      </w:r>
    </w:p>
    <w:p w14:paraId="3FAE4352" w14:textId="77777777" w:rsidR="00117084" w:rsidRPr="00C648CE" w:rsidRDefault="00117084" w:rsidP="005E0A5D">
      <w:pPr>
        <w:spacing w:after="0"/>
        <w:rPr>
          <w:rFonts w:cs="Calibri"/>
          <w:b/>
          <w:bCs/>
          <w:sz w:val="22"/>
          <w:szCs w:val="22"/>
        </w:rPr>
      </w:pPr>
    </w:p>
    <w:p w14:paraId="1070324E" w14:textId="0A8F8A03" w:rsidR="005E0A5D" w:rsidRPr="00C648CE" w:rsidRDefault="005E0A5D" w:rsidP="005E0A5D">
      <w:pPr>
        <w:spacing w:after="0"/>
        <w:rPr>
          <w:rFonts w:cs="Calibri"/>
          <w:sz w:val="22"/>
          <w:szCs w:val="22"/>
        </w:rPr>
      </w:pPr>
      <w:r w:rsidRPr="00C648CE">
        <w:rPr>
          <w:rFonts w:cs="Calibri"/>
          <w:b/>
          <w:bCs/>
          <w:sz w:val="22"/>
          <w:szCs w:val="22"/>
        </w:rPr>
        <w:t>A.</w:t>
      </w:r>
      <w:r w:rsidRPr="00C648CE">
        <w:rPr>
          <w:rFonts w:cs="Calibri"/>
          <w:sz w:val="22"/>
          <w:szCs w:val="22"/>
        </w:rPr>
        <w:t xml:space="preserve"> </w:t>
      </w:r>
      <w:r w:rsidRPr="00C648CE">
        <w:rPr>
          <w:rFonts w:cs="Calibri"/>
          <w:b/>
          <w:bCs/>
          <w:sz w:val="22"/>
          <w:szCs w:val="22"/>
        </w:rPr>
        <w:t xml:space="preserve">Increase/Enhancement of Service </w:t>
      </w:r>
      <w:r w:rsidRPr="00C648CE">
        <w:rPr>
          <w:rFonts w:cs="Calibri"/>
          <w:sz w:val="22"/>
          <w:szCs w:val="22"/>
        </w:rPr>
        <w:t>- related to geographic coverage, service quality, and/or service times</w:t>
      </w:r>
    </w:p>
    <w:p w14:paraId="1BC1217D" w14:textId="16794378" w:rsidR="005E0A5D" w:rsidRPr="00C648CE" w:rsidRDefault="005E0A5D" w:rsidP="005E0A5D">
      <w:pPr>
        <w:spacing w:after="0"/>
        <w:rPr>
          <w:rFonts w:cs="Calibri"/>
          <w:sz w:val="22"/>
          <w:szCs w:val="22"/>
        </w:rPr>
      </w:pPr>
      <w:r w:rsidRPr="00C648CE">
        <w:rPr>
          <w:rFonts w:cs="Calibri"/>
          <w:sz w:val="22"/>
          <w:szCs w:val="22"/>
        </w:rPr>
        <w:t xml:space="preserve">that impact availability of transportation services for seniors and individuals with disabilities </w:t>
      </w:r>
      <w:r w:rsidR="00117084" w:rsidRPr="00C648CE">
        <w:rPr>
          <w:rFonts w:cs="Calibri"/>
          <w:sz w:val="22"/>
          <w:szCs w:val="22"/>
        </w:rPr>
        <w:t>because of</w:t>
      </w:r>
      <w:r w:rsidRPr="00C648CE">
        <w:rPr>
          <w:rFonts w:cs="Calibri"/>
          <w:sz w:val="22"/>
          <w:szCs w:val="22"/>
        </w:rPr>
        <w:t xml:space="preserve"> other Section 5310 projects implemented in the current reporting year.</w:t>
      </w:r>
    </w:p>
    <w:p w14:paraId="532C9F60" w14:textId="77777777" w:rsidR="00117084" w:rsidRPr="00C648CE" w:rsidRDefault="00117084" w:rsidP="005E0A5D">
      <w:pPr>
        <w:spacing w:after="0"/>
        <w:rPr>
          <w:rFonts w:cs="Calibri"/>
          <w:b/>
          <w:bCs/>
          <w:sz w:val="22"/>
          <w:szCs w:val="22"/>
        </w:rPr>
      </w:pPr>
    </w:p>
    <w:p w14:paraId="267141B5" w14:textId="3B08B7C5" w:rsidR="005E0A5D" w:rsidRPr="00C648CE" w:rsidRDefault="005E0A5D" w:rsidP="005E0A5D">
      <w:pPr>
        <w:spacing w:after="0"/>
        <w:rPr>
          <w:rFonts w:cs="Calibri"/>
          <w:sz w:val="22"/>
          <w:szCs w:val="22"/>
        </w:rPr>
      </w:pPr>
      <w:r w:rsidRPr="00C648CE">
        <w:rPr>
          <w:rFonts w:cs="Calibri"/>
          <w:b/>
          <w:bCs/>
          <w:sz w:val="22"/>
          <w:szCs w:val="22"/>
        </w:rPr>
        <w:t>B.</w:t>
      </w:r>
      <w:r w:rsidRPr="00C648CE">
        <w:rPr>
          <w:rFonts w:cs="Calibri"/>
          <w:sz w:val="22"/>
          <w:szCs w:val="22"/>
        </w:rPr>
        <w:t xml:space="preserve"> </w:t>
      </w:r>
      <w:r w:rsidRPr="00C648CE">
        <w:rPr>
          <w:rFonts w:cs="Calibri"/>
          <w:b/>
          <w:bCs/>
          <w:sz w:val="22"/>
          <w:szCs w:val="22"/>
        </w:rPr>
        <w:t>Additions or changes to physical infrastructure</w:t>
      </w:r>
      <w:r w:rsidRPr="00C648CE">
        <w:rPr>
          <w:rFonts w:cs="Calibri"/>
          <w:sz w:val="22"/>
          <w:szCs w:val="22"/>
        </w:rPr>
        <w:t xml:space="preserve"> (e.g., transportation facilities, sidewalks, etc.),</w:t>
      </w:r>
      <w:r w:rsidR="00A3065C" w:rsidRPr="00C648CE">
        <w:rPr>
          <w:rFonts w:cs="Calibri"/>
          <w:sz w:val="22"/>
          <w:szCs w:val="22"/>
        </w:rPr>
        <w:t xml:space="preserve"> </w:t>
      </w:r>
      <w:r w:rsidRPr="00C648CE">
        <w:rPr>
          <w:rFonts w:cs="Calibri"/>
          <w:sz w:val="22"/>
          <w:szCs w:val="22"/>
        </w:rPr>
        <w:t xml:space="preserve">technology, and vehicles that </w:t>
      </w:r>
      <w:r w:rsidR="001267B0" w:rsidRPr="00C648CE">
        <w:rPr>
          <w:rFonts w:cs="Calibri"/>
          <w:sz w:val="22"/>
          <w:szCs w:val="22"/>
        </w:rPr>
        <w:t>impact on the</w:t>
      </w:r>
      <w:r w:rsidRPr="00C648CE">
        <w:rPr>
          <w:rFonts w:cs="Calibri"/>
          <w:sz w:val="22"/>
          <w:szCs w:val="22"/>
        </w:rPr>
        <w:t xml:space="preserve"> availability of transportation services for seniors and</w:t>
      </w:r>
      <w:r w:rsidR="00A3065C" w:rsidRPr="00C648CE">
        <w:rPr>
          <w:rFonts w:cs="Calibri"/>
          <w:sz w:val="22"/>
          <w:szCs w:val="22"/>
        </w:rPr>
        <w:t xml:space="preserve"> </w:t>
      </w:r>
      <w:r w:rsidRPr="00C648CE">
        <w:rPr>
          <w:rFonts w:cs="Calibri"/>
          <w:sz w:val="22"/>
          <w:szCs w:val="22"/>
        </w:rPr>
        <w:t xml:space="preserve">individuals with disabilities </w:t>
      </w:r>
      <w:r w:rsidR="00117084" w:rsidRPr="00C648CE">
        <w:rPr>
          <w:rFonts w:cs="Calibri"/>
          <w:sz w:val="22"/>
          <w:szCs w:val="22"/>
        </w:rPr>
        <w:t>because of</w:t>
      </w:r>
      <w:r w:rsidRPr="00C648CE">
        <w:rPr>
          <w:rFonts w:cs="Calibri"/>
          <w:sz w:val="22"/>
          <w:szCs w:val="22"/>
        </w:rPr>
        <w:t xml:space="preserve"> other Section 5310 projects implemented in the current</w:t>
      </w:r>
      <w:r w:rsidR="00A3065C" w:rsidRPr="00C648CE">
        <w:rPr>
          <w:rFonts w:cs="Calibri"/>
          <w:sz w:val="22"/>
          <w:szCs w:val="22"/>
        </w:rPr>
        <w:t xml:space="preserve"> </w:t>
      </w:r>
      <w:r w:rsidRPr="00C648CE">
        <w:rPr>
          <w:rFonts w:cs="Calibri"/>
          <w:sz w:val="22"/>
          <w:szCs w:val="22"/>
        </w:rPr>
        <w:t>reporting year.</w:t>
      </w:r>
    </w:p>
    <w:p w14:paraId="37749DC9" w14:textId="77777777" w:rsidR="00117084" w:rsidRPr="00C648CE" w:rsidRDefault="00117084" w:rsidP="005E0A5D">
      <w:pPr>
        <w:spacing w:after="0"/>
        <w:rPr>
          <w:rFonts w:cs="Calibri"/>
          <w:sz w:val="22"/>
          <w:szCs w:val="22"/>
          <w:highlight w:val="yellow"/>
        </w:rPr>
      </w:pPr>
    </w:p>
    <w:p w14:paraId="2595DA38" w14:textId="20E11D49" w:rsidR="005E0A5D" w:rsidRPr="00C648CE" w:rsidRDefault="005E0A5D" w:rsidP="005E0A5D">
      <w:pPr>
        <w:spacing w:after="0"/>
        <w:rPr>
          <w:rFonts w:cs="Calibri"/>
          <w:sz w:val="22"/>
          <w:szCs w:val="22"/>
        </w:rPr>
      </w:pPr>
      <w:r w:rsidRPr="00C648CE">
        <w:rPr>
          <w:rFonts w:cs="Calibri"/>
          <w:b/>
          <w:bCs/>
          <w:sz w:val="22"/>
          <w:szCs w:val="22"/>
        </w:rPr>
        <w:t>C.</w:t>
      </w:r>
      <w:r w:rsidRPr="00C648CE">
        <w:rPr>
          <w:rFonts w:cs="Calibri"/>
          <w:sz w:val="22"/>
          <w:szCs w:val="22"/>
        </w:rPr>
        <w:t xml:space="preserve"> </w:t>
      </w:r>
      <w:r w:rsidRPr="00C648CE">
        <w:rPr>
          <w:rFonts w:cs="Calibri"/>
          <w:b/>
          <w:bCs/>
          <w:sz w:val="22"/>
          <w:szCs w:val="22"/>
        </w:rPr>
        <w:t>Actual or estimated number of rides</w:t>
      </w:r>
      <w:r w:rsidRPr="00C648CE">
        <w:rPr>
          <w:rFonts w:cs="Calibri"/>
          <w:sz w:val="22"/>
          <w:szCs w:val="22"/>
        </w:rPr>
        <w:t xml:space="preserve"> (as measured by one-way trips) provided for seniors and</w:t>
      </w:r>
      <w:r w:rsidR="00A3065C" w:rsidRPr="00C648CE">
        <w:rPr>
          <w:rFonts w:cs="Calibri"/>
          <w:sz w:val="22"/>
          <w:szCs w:val="22"/>
        </w:rPr>
        <w:t xml:space="preserve"> </w:t>
      </w:r>
      <w:r w:rsidRPr="00C648CE">
        <w:rPr>
          <w:rFonts w:cs="Calibri"/>
          <w:sz w:val="22"/>
          <w:szCs w:val="22"/>
        </w:rPr>
        <w:t xml:space="preserve">individuals with disabilities </w:t>
      </w:r>
      <w:r w:rsidR="00117084" w:rsidRPr="00C648CE">
        <w:rPr>
          <w:rFonts w:cs="Calibri"/>
          <w:sz w:val="22"/>
          <w:szCs w:val="22"/>
        </w:rPr>
        <w:t>because of</w:t>
      </w:r>
      <w:r w:rsidRPr="00C648CE">
        <w:rPr>
          <w:rFonts w:cs="Calibri"/>
          <w:sz w:val="22"/>
          <w:szCs w:val="22"/>
        </w:rPr>
        <w:t xml:space="preserve"> other Section 5310 projects implemented in the current</w:t>
      </w:r>
      <w:r w:rsidR="00A3065C" w:rsidRPr="00C648CE">
        <w:rPr>
          <w:rFonts w:cs="Calibri"/>
          <w:sz w:val="22"/>
          <w:szCs w:val="22"/>
        </w:rPr>
        <w:t xml:space="preserve"> </w:t>
      </w:r>
      <w:r w:rsidRPr="00C648CE">
        <w:rPr>
          <w:rFonts w:cs="Calibri"/>
          <w:sz w:val="22"/>
          <w:szCs w:val="22"/>
        </w:rPr>
        <w:t>reporting year.</w:t>
      </w:r>
    </w:p>
    <w:p w14:paraId="00210E28" w14:textId="77777777" w:rsidR="00A3065C" w:rsidRPr="00C648CE" w:rsidRDefault="00A3065C" w:rsidP="005E0A5D">
      <w:pPr>
        <w:spacing w:after="0"/>
        <w:rPr>
          <w:rFonts w:cs="Calibri"/>
          <w:sz w:val="22"/>
          <w:szCs w:val="22"/>
        </w:rPr>
      </w:pPr>
    </w:p>
    <w:p w14:paraId="28771E75" w14:textId="158D8A12" w:rsidR="005B7841" w:rsidRPr="00C648CE" w:rsidRDefault="00A3065C" w:rsidP="00A3065C">
      <w:pPr>
        <w:spacing w:after="0"/>
        <w:rPr>
          <w:rFonts w:cs="Calibri"/>
          <w:sz w:val="22"/>
          <w:szCs w:val="22"/>
        </w:rPr>
      </w:pPr>
      <w:r w:rsidRPr="00C648CE">
        <w:rPr>
          <w:rFonts w:cs="Calibri"/>
          <w:sz w:val="22"/>
          <w:szCs w:val="22"/>
        </w:rPr>
        <w:t xml:space="preserve">Subrecipients will be required to </w:t>
      </w:r>
      <w:r w:rsidR="0068187E" w:rsidRPr="00C648CE">
        <w:rPr>
          <w:rFonts w:cs="Calibri"/>
          <w:sz w:val="22"/>
          <w:szCs w:val="22"/>
        </w:rPr>
        <w:t>report on</w:t>
      </w:r>
      <w:r w:rsidRPr="00C648CE">
        <w:rPr>
          <w:rFonts w:cs="Calibri"/>
          <w:sz w:val="22"/>
          <w:szCs w:val="22"/>
        </w:rPr>
        <w:t xml:space="preserve"> these performance measures on a quarterly basis and annual basis.</w:t>
      </w:r>
      <w:r w:rsidR="005B7841" w:rsidRPr="00C648CE">
        <w:rPr>
          <w:rFonts w:cs="Calibri"/>
          <w:sz w:val="22"/>
          <w:szCs w:val="22"/>
        </w:rPr>
        <w:t xml:space="preserve"> VVTA</w:t>
      </w:r>
      <w:r w:rsidRPr="00C648CE">
        <w:rPr>
          <w:rFonts w:cs="Calibri"/>
          <w:sz w:val="22"/>
          <w:szCs w:val="22"/>
        </w:rPr>
        <w:t xml:space="preserve"> </w:t>
      </w:r>
      <w:r w:rsidR="0068187E" w:rsidRPr="00C648CE">
        <w:rPr>
          <w:rFonts w:cs="Calibri"/>
          <w:sz w:val="22"/>
          <w:szCs w:val="22"/>
        </w:rPr>
        <w:t>can</w:t>
      </w:r>
      <w:r w:rsidRPr="00C648CE">
        <w:rPr>
          <w:rFonts w:cs="Calibri"/>
          <w:sz w:val="22"/>
          <w:szCs w:val="22"/>
        </w:rPr>
        <w:t xml:space="preserve"> consolidate</w:t>
      </w:r>
      <w:r w:rsidR="0068187E" w:rsidRPr="00C648CE">
        <w:rPr>
          <w:rFonts w:cs="Calibri"/>
          <w:sz w:val="22"/>
          <w:szCs w:val="22"/>
        </w:rPr>
        <w:t xml:space="preserve"> all</w:t>
      </w:r>
      <w:r w:rsidRPr="00C648CE">
        <w:rPr>
          <w:rFonts w:cs="Calibri"/>
          <w:sz w:val="22"/>
          <w:szCs w:val="22"/>
        </w:rPr>
        <w:t xml:space="preserve"> information </w:t>
      </w:r>
      <w:r w:rsidR="0068187E" w:rsidRPr="00C648CE">
        <w:rPr>
          <w:rFonts w:cs="Calibri"/>
          <w:sz w:val="22"/>
          <w:szCs w:val="22"/>
        </w:rPr>
        <w:t>into its annual report.</w:t>
      </w:r>
    </w:p>
    <w:p w14:paraId="5BD07B4E" w14:textId="77777777" w:rsidR="005B7841" w:rsidRPr="00C648CE" w:rsidRDefault="005B7841">
      <w:pPr>
        <w:rPr>
          <w:rFonts w:cs="Calibri"/>
          <w:sz w:val="22"/>
          <w:szCs w:val="22"/>
        </w:rPr>
      </w:pPr>
      <w:r w:rsidRPr="00C648CE">
        <w:rPr>
          <w:rFonts w:cs="Calibri"/>
          <w:sz w:val="22"/>
          <w:szCs w:val="22"/>
        </w:rPr>
        <w:br w:type="page"/>
      </w:r>
    </w:p>
    <w:p w14:paraId="7E9B3F84" w14:textId="6B164D7B" w:rsidR="00A3065C" w:rsidRPr="00C648CE" w:rsidRDefault="005B7841" w:rsidP="001B4C84">
      <w:pPr>
        <w:pStyle w:val="Heading1"/>
      </w:pPr>
      <w:bookmarkStart w:id="12" w:name="_Toc196143827"/>
      <w:r w:rsidRPr="00C648CE">
        <w:lastRenderedPageBreak/>
        <w:t xml:space="preserve">Chapter 4 </w:t>
      </w:r>
      <w:r w:rsidR="00080C79" w:rsidRPr="00C648CE">
        <w:t>5310 Funding Timeline</w:t>
      </w:r>
      <w:r w:rsidRPr="00C648CE">
        <w:t xml:space="preserve"> and Approval Process</w:t>
      </w:r>
      <w:bookmarkEnd w:id="12"/>
    </w:p>
    <w:p w14:paraId="73C41208" w14:textId="77777777" w:rsidR="005B7841" w:rsidRPr="00C648CE" w:rsidRDefault="005B7841" w:rsidP="00A3065C">
      <w:pPr>
        <w:spacing w:after="0"/>
        <w:rPr>
          <w:rFonts w:cs="Calibri"/>
          <w:sz w:val="22"/>
          <w:szCs w:val="22"/>
        </w:rPr>
      </w:pPr>
    </w:p>
    <w:p w14:paraId="1B5E9715" w14:textId="186D43BF" w:rsidR="005B7841" w:rsidRPr="00C648CE" w:rsidRDefault="009131E5" w:rsidP="00A3065C">
      <w:pPr>
        <w:spacing w:after="0"/>
        <w:rPr>
          <w:rFonts w:cs="Calibri"/>
          <w:sz w:val="22"/>
          <w:szCs w:val="22"/>
        </w:rPr>
      </w:pPr>
      <w:r>
        <w:rPr>
          <w:rFonts w:cs="Calibri"/>
          <w:sz w:val="22"/>
          <w:szCs w:val="22"/>
        </w:rPr>
        <w:t xml:space="preserve">SBCTA and </w:t>
      </w:r>
      <w:r w:rsidR="005B7841" w:rsidRPr="00C648CE">
        <w:rPr>
          <w:rFonts w:cs="Calibri"/>
          <w:sz w:val="22"/>
          <w:szCs w:val="22"/>
        </w:rPr>
        <w:t xml:space="preserve">VVTA will adhere to the schedule below in developing a Program of Projects for the 5310 </w:t>
      </w:r>
      <w:proofErr w:type="gramStart"/>
      <w:r w:rsidR="005B7841" w:rsidRPr="00C648CE">
        <w:rPr>
          <w:rFonts w:cs="Calibri"/>
          <w:sz w:val="22"/>
          <w:szCs w:val="22"/>
        </w:rPr>
        <w:t>program</w:t>
      </w:r>
      <w:proofErr w:type="gramEnd"/>
      <w:r w:rsidR="005B7841" w:rsidRPr="00C648CE">
        <w:rPr>
          <w:rFonts w:cs="Calibri"/>
          <w:sz w:val="22"/>
          <w:szCs w:val="22"/>
        </w:rPr>
        <w:t>.</w:t>
      </w:r>
      <w:r w:rsidR="005B7841" w:rsidRPr="00C648CE">
        <w:t xml:space="preserve"> </w:t>
      </w:r>
      <w:r w:rsidR="005B7841" w:rsidRPr="00C648CE">
        <w:rPr>
          <w:rFonts w:cs="Calibri"/>
          <w:sz w:val="22"/>
          <w:szCs w:val="22"/>
        </w:rPr>
        <w:t xml:space="preserve">This schedule describes the sequence of events for the grant application period. </w:t>
      </w:r>
      <w:r w:rsidR="005706A7">
        <w:rPr>
          <w:rFonts w:cs="Calibri"/>
          <w:sz w:val="22"/>
          <w:szCs w:val="22"/>
        </w:rPr>
        <w:t>The p</w:t>
      </w:r>
      <w:r w:rsidR="005B7841" w:rsidRPr="00C648CE">
        <w:rPr>
          <w:rFonts w:cs="Calibri"/>
          <w:sz w:val="22"/>
          <w:szCs w:val="22"/>
        </w:rPr>
        <w:t xml:space="preserve">recise dates will </w:t>
      </w:r>
      <w:r w:rsidR="00D04D04" w:rsidRPr="00C648CE">
        <w:rPr>
          <w:rFonts w:cs="Calibri"/>
          <w:sz w:val="22"/>
          <w:szCs w:val="22"/>
        </w:rPr>
        <w:t>vary for</w:t>
      </w:r>
      <w:r w:rsidR="005B7841" w:rsidRPr="00C648CE">
        <w:rPr>
          <w:rFonts w:cs="Calibri"/>
          <w:sz w:val="22"/>
          <w:szCs w:val="22"/>
        </w:rPr>
        <w:t xml:space="preserve"> each grant cycle.</w:t>
      </w:r>
    </w:p>
    <w:p w14:paraId="0B1AF4EE" w14:textId="77777777" w:rsidR="00750734" w:rsidRPr="00C648CE" w:rsidRDefault="00750734">
      <w:pPr>
        <w:rPr>
          <w:rFonts w:cs="Calibri"/>
          <w:sz w:val="22"/>
          <w:szCs w:val="22"/>
        </w:rPr>
      </w:pPr>
    </w:p>
    <w:tbl>
      <w:tblPr>
        <w:tblStyle w:val="TableGrid"/>
        <w:tblW w:w="0" w:type="auto"/>
        <w:tblLook w:val="04A0" w:firstRow="1" w:lastRow="0" w:firstColumn="1" w:lastColumn="0" w:noHBand="0" w:noVBand="1"/>
      </w:tblPr>
      <w:tblGrid>
        <w:gridCol w:w="3266"/>
        <w:gridCol w:w="3242"/>
        <w:gridCol w:w="2842"/>
      </w:tblGrid>
      <w:tr w:rsidR="005B7841" w:rsidRPr="00C648CE" w14:paraId="542C0560" w14:textId="32AF5EF3" w:rsidTr="7AB111A8">
        <w:tc>
          <w:tcPr>
            <w:tcW w:w="3658" w:type="dxa"/>
          </w:tcPr>
          <w:p w14:paraId="39890A08" w14:textId="7928F9F9" w:rsidR="005B7841" w:rsidRPr="00C648CE" w:rsidRDefault="005B7841">
            <w:pPr>
              <w:rPr>
                <w:rFonts w:cs="Calibri"/>
                <w:b/>
                <w:bCs/>
                <w:sz w:val="22"/>
                <w:szCs w:val="22"/>
              </w:rPr>
            </w:pPr>
            <w:r w:rsidRPr="00C648CE">
              <w:rPr>
                <w:rFonts w:cs="Calibri"/>
                <w:b/>
                <w:bCs/>
                <w:sz w:val="22"/>
                <w:szCs w:val="22"/>
              </w:rPr>
              <w:t>Action</w:t>
            </w:r>
          </w:p>
        </w:tc>
        <w:tc>
          <w:tcPr>
            <w:tcW w:w="3825" w:type="dxa"/>
          </w:tcPr>
          <w:p w14:paraId="5952AFB8" w14:textId="608C578A" w:rsidR="005B7841" w:rsidRPr="00C648CE" w:rsidRDefault="005B7841">
            <w:pPr>
              <w:rPr>
                <w:rFonts w:cs="Calibri"/>
                <w:b/>
                <w:bCs/>
                <w:sz w:val="22"/>
                <w:szCs w:val="22"/>
              </w:rPr>
            </w:pPr>
            <w:r w:rsidRPr="00C648CE">
              <w:rPr>
                <w:rFonts w:cs="Calibri"/>
                <w:b/>
                <w:bCs/>
                <w:sz w:val="22"/>
                <w:szCs w:val="22"/>
              </w:rPr>
              <w:t>Task</w:t>
            </w:r>
          </w:p>
        </w:tc>
        <w:tc>
          <w:tcPr>
            <w:tcW w:w="3307" w:type="dxa"/>
          </w:tcPr>
          <w:p w14:paraId="0CDA6EFD" w14:textId="2792EA55" w:rsidR="005B7841" w:rsidRPr="00C648CE" w:rsidRDefault="005B7841">
            <w:pPr>
              <w:rPr>
                <w:rFonts w:cs="Calibri"/>
                <w:b/>
                <w:bCs/>
                <w:sz w:val="22"/>
                <w:szCs w:val="22"/>
              </w:rPr>
            </w:pPr>
            <w:r w:rsidRPr="00C648CE">
              <w:rPr>
                <w:rFonts w:cs="Calibri"/>
                <w:b/>
                <w:bCs/>
                <w:sz w:val="22"/>
                <w:szCs w:val="22"/>
              </w:rPr>
              <w:t>Helpful Notes</w:t>
            </w:r>
          </w:p>
        </w:tc>
      </w:tr>
      <w:tr w:rsidR="005B7841" w:rsidRPr="002474DB" w14:paraId="46AEC16E" w14:textId="32E0AA2A" w:rsidTr="7AB111A8">
        <w:tc>
          <w:tcPr>
            <w:tcW w:w="3658" w:type="dxa"/>
          </w:tcPr>
          <w:p w14:paraId="37D7246B" w14:textId="3AF21027" w:rsidR="005B7841" w:rsidRPr="002474DB" w:rsidRDefault="7AB111A8">
            <w:pPr>
              <w:rPr>
                <w:rFonts w:cs="Calibri"/>
                <w:sz w:val="22"/>
                <w:szCs w:val="22"/>
              </w:rPr>
            </w:pPr>
            <w:r w:rsidRPr="002474DB">
              <w:rPr>
                <w:rFonts w:cs="Calibri"/>
                <w:sz w:val="22"/>
                <w:szCs w:val="22"/>
              </w:rPr>
              <w:t>SBCTA</w:t>
            </w:r>
            <w:r w:rsidR="004F34D4" w:rsidRPr="002474DB">
              <w:rPr>
                <w:rFonts w:cs="Calibri"/>
                <w:sz w:val="22"/>
                <w:szCs w:val="22"/>
              </w:rPr>
              <w:t xml:space="preserve"> and consultants</w:t>
            </w:r>
            <w:r w:rsidRPr="002474DB">
              <w:rPr>
                <w:rFonts w:cs="Calibri"/>
                <w:sz w:val="22"/>
                <w:szCs w:val="22"/>
              </w:rPr>
              <w:t xml:space="preserve"> will notify all </w:t>
            </w:r>
            <w:r w:rsidR="00245BF4" w:rsidRPr="002474DB">
              <w:rPr>
                <w:rFonts w:cs="Calibri"/>
                <w:sz w:val="22"/>
                <w:szCs w:val="22"/>
              </w:rPr>
              <w:t>eligible sub-recipients</w:t>
            </w:r>
            <w:r w:rsidRPr="002474DB">
              <w:rPr>
                <w:rFonts w:cs="Calibri"/>
                <w:sz w:val="22"/>
                <w:szCs w:val="22"/>
              </w:rPr>
              <w:t xml:space="preserve"> when 5310 funds become available</w:t>
            </w:r>
            <w:r w:rsidR="009C12F4" w:rsidRPr="002474DB">
              <w:rPr>
                <w:rFonts w:cs="Calibri"/>
                <w:sz w:val="22"/>
                <w:szCs w:val="22"/>
              </w:rPr>
              <w:t>.</w:t>
            </w:r>
          </w:p>
        </w:tc>
        <w:tc>
          <w:tcPr>
            <w:tcW w:w="3825" w:type="dxa"/>
          </w:tcPr>
          <w:p w14:paraId="539CEFF7" w14:textId="2C36D02B" w:rsidR="005B7841" w:rsidRPr="002474DB" w:rsidRDefault="00232903">
            <w:pPr>
              <w:rPr>
                <w:rFonts w:cs="Calibri"/>
                <w:sz w:val="22"/>
                <w:szCs w:val="22"/>
              </w:rPr>
            </w:pPr>
            <w:r w:rsidRPr="002474DB">
              <w:rPr>
                <w:rFonts w:cs="Calibri"/>
                <w:sz w:val="22"/>
                <w:szCs w:val="22"/>
              </w:rPr>
              <w:t>Advertise 5310 funding through various means (</w:t>
            </w:r>
            <w:proofErr w:type="spellStart"/>
            <w:r w:rsidRPr="002474DB">
              <w:rPr>
                <w:rFonts w:cs="Calibri"/>
                <w:sz w:val="22"/>
                <w:szCs w:val="22"/>
              </w:rPr>
              <w:t>i.e</w:t>
            </w:r>
            <w:proofErr w:type="spellEnd"/>
            <w:r w:rsidRPr="002474DB">
              <w:rPr>
                <w:rFonts w:cs="Calibri"/>
                <w:sz w:val="22"/>
                <w:szCs w:val="22"/>
              </w:rPr>
              <w:t xml:space="preserve"> </w:t>
            </w:r>
            <w:r w:rsidR="00A40195" w:rsidRPr="002474DB">
              <w:rPr>
                <w:rFonts w:cs="Calibri"/>
                <w:sz w:val="22"/>
                <w:szCs w:val="22"/>
              </w:rPr>
              <w:t>websites, newspapers, listservs)</w:t>
            </w:r>
            <w:r w:rsidR="009C12F4" w:rsidRPr="002474DB">
              <w:rPr>
                <w:rFonts w:cs="Calibri"/>
                <w:sz w:val="22"/>
                <w:szCs w:val="22"/>
              </w:rPr>
              <w:t>.</w:t>
            </w:r>
          </w:p>
        </w:tc>
        <w:tc>
          <w:tcPr>
            <w:tcW w:w="3307" w:type="dxa"/>
          </w:tcPr>
          <w:p w14:paraId="6FECE752" w14:textId="2D6D2907" w:rsidR="005B7841" w:rsidRPr="002474DB" w:rsidRDefault="009C12F4">
            <w:pPr>
              <w:rPr>
                <w:rFonts w:cs="Calibri"/>
                <w:sz w:val="22"/>
                <w:szCs w:val="22"/>
              </w:rPr>
            </w:pPr>
            <w:r w:rsidRPr="002474DB">
              <w:rPr>
                <w:rFonts w:cs="Calibri"/>
                <w:sz w:val="22"/>
                <w:szCs w:val="22"/>
              </w:rPr>
              <w:t>SBCTA</w:t>
            </w:r>
            <w:r w:rsidR="00B7675D" w:rsidRPr="002474DB">
              <w:rPr>
                <w:rFonts w:cs="Calibri"/>
                <w:sz w:val="22"/>
                <w:szCs w:val="22"/>
              </w:rPr>
              <w:t xml:space="preserve"> and consultants</w:t>
            </w:r>
            <w:r w:rsidRPr="002474DB">
              <w:rPr>
                <w:rFonts w:cs="Calibri"/>
                <w:sz w:val="22"/>
                <w:szCs w:val="22"/>
              </w:rPr>
              <w:t xml:space="preserve"> to document method of advertisement to ensure all potential sub-recipients are aware of funding opportunity.</w:t>
            </w:r>
          </w:p>
        </w:tc>
      </w:tr>
      <w:tr w:rsidR="005B7841" w:rsidRPr="002474DB" w14:paraId="77F13C12" w14:textId="6E731B5D" w:rsidTr="7AB111A8">
        <w:tc>
          <w:tcPr>
            <w:tcW w:w="3658" w:type="dxa"/>
          </w:tcPr>
          <w:p w14:paraId="393F659D" w14:textId="1D629FEA" w:rsidR="005B7841" w:rsidRPr="002474DB" w:rsidRDefault="009C12F4">
            <w:pPr>
              <w:rPr>
                <w:rFonts w:cs="Calibri"/>
                <w:sz w:val="22"/>
                <w:szCs w:val="22"/>
              </w:rPr>
            </w:pPr>
            <w:r w:rsidRPr="002474DB">
              <w:rPr>
                <w:rFonts w:cs="Calibri"/>
                <w:sz w:val="22"/>
                <w:szCs w:val="22"/>
              </w:rPr>
              <w:t>SBCTA</w:t>
            </w:r>
            <w:r w:rsidR="00B7675D" w:rsidRPr="002474DB">
              <w:rPr>
                <w:rFonts w:cs="Calibri"/>
                <w:sz w:val="22"/>
                <w:szCs w:val="22"/>
              </w:rPr>
              <w:t xml:space="preserve"> and consultants</w:t>
            </w:r>
            <w:r w:rsidRPr="002474DB">
              <w:rPr>
                <w:rFonts w:cs="Calibri"/>
                <w:sz w:val="22"/>
                <w:szCs w:val="22"/>
              </w:rPr>
              <w:t xml:space="preserve"> create </w:t>
            </w:r>
            <w:r w:rsidR="0041527F" w:rsidRPr="002474DB">
              <w:rPr>
                <w:rFonts w:cs="Calibri"/>
                <w:sz w:val="22"/>
                <w:szCs w:val="22"/>
              </w:rPr>
              <w:t>Technical</w:t>
            </w:r>
            <w:r w:rsidRPr="002474DB">
              <w:rPr>
                <w:rFonts w:cs="Calibri"/>
                <w:sz w:val="22"/>
                <w:szCs w:val="22"/>
              </w:rPr>
              <w:t xml:space="preserve"> </w:t>
            </w:r>
            <w:r w:rsidR="00D23DEA" w:rsidRPr="002474DB">
              <w:rPr>
                <w:rFonts w:cs="Calibri"/>
                <w:sz w:val="22"/>
                <w:szCs w:val="22"/>
              </w:rPr>
              <w:t>Scoring</w:t>
            </w:r>
            <w:r w:rsidRPr="002474DB">
              <w:rPr>
                <w:rFonts w:cs="Calibri"/>
                <w:sz w:val="22"/>
                <w:szCs w:val="22"/>
              </w:rPr>
              <w:t xml:space="preserve"> Committee</w:t>
            </w:r>
            <w:r w:rsidR="008A6D89" w:rsidRPr="002474DB">
              <w:rPr>
                <w:rFonts w:cs="Calibri"/>
                <w:sz w:val="22"/>
                <w:szCs w:val="22"/>
              </w:rPr>
              <w:t xml:space="preserve"> (TAC) for 5310 application review</w:t>
            </w:r>
          </w:p>
        </w:tc>
        <w:tc>
          <w:tcPr>
            <w:tcW w:w="3825" w:type="dxa"/>
          </w:tcPr>
          <w:p w14:paraId="502A0AE8" w14:textId="17859926" w:rsidR="005B7841" w:rsidRPr="002474DB" w:rsidRDefault="0041527F">
            <w:pPr>
              <w:rPr>
                <w:rFonts w:cs="Calibri"/>
                <w:sz w:val="22"/>
                <w:szCs w:val="22"/>
              </w:rPr>
            </w:pPr>
            <w:r w:rsidRPr="002474DB">
              <w:rPr>
                <w:rFonts w:cs="Calibri"/>
                <w:sz w:val="22"/>
                <w:szCs w:val="22"/>
              </w:rPr>
              <w:t xml:space="preserve">SBCTA </w:t>
            </w:r>
            <w:r w:rsidR="00B7675D" w:rsidRPr="002474DB">
              <w:rPr>
                <w:rFonts w:cs="Calibri"/>
                <w:sz w:val="22"/>
                <w:szCs w:val="22"/>
              </w:rPr>
              <w:t xml:space="preserve">and consultants </w:t>
            </w:r>
            <w:r w:rsidR="008A6D89" w:rsidRPr="002474DB">
              <w:rPr>
                <w:rFonts w:cs="Calibri"/>
                <w:sz w:val="22"/>
                <w:szCs w:val="22"/>
              </w:rPr>
              <w:t>provide scoring criteria to T</w:t>
            </w:r>
            <w:r w:rsidR="00D23DEA" w:rsidRPr="002474DB">
              <w:rPr>
                <w:rFonts w:cs="Calibri"/>
                <w:sz w:val="22"/>
                <w:szCs w:val="22"/>
              </w:rPr>
              <w:t>S</w:t>
            </w:r>
            <w:r w:rsidR="008A6D89" w:rsidRPr="002474DB">
              <w:rPr>
                <w:rFonts w:cs="Calibri"/>
                <w:sz w:val="22"/>
                <w:szCs w:val="22"/>
              </w:rPr>
              <w:t>C to understand how to score and rank 5310 applications.</w:t>
            </w:r>
          </w:p>
        </w:tc>
        <w:tc>
          <w:tcPr>
            <w:tcW w:w="3307" w:type="dxa"/>
          </w:tcPr>
          <w:p w14:paraId="50EDB240" w14:textId="1715E0DE" w:rsidR="005B7841" w:rsidRPr="002474DB" w:rsidRDefault="005B7841">
            <w:pPr>
              <w:rPr>
                <w:rFonts w:cs="Calibri"/>
                <w:sz w:val="22"/>
                <w:szCs w:val="22"/>
              </w:rPr>
            </w:pPr>
          </w:p>
        </w:tc>
      </w:tr>
      <w:tr w:rsidR="005B7841" w:rsidRPr="002474DB" w14:paraId="436FC955" w14:textId="49DC17A4" w:rsidTr="7AB111A8">
        <w:tc>
          <w:tcPr>
            <w:tcW w:w="3658" w:type="dxa"/>
          </w:tcPr>
          <w:p w14:paraId="7C9A7DEA" w14:textId="10DB57CB" w:rsidR="005B7841" w:rsidRPr="002474DB" w:rsidRDefault="001D1E7C">
            <w:pPr>
              <w:rPr>
                <w:rFonts w:cs="Calibri"/>
                <w:sz w:val="22"/>
                <w:szCs w:val="22"/>
              </w:rPr>
            </w:pPr>
            <w:r w:rsidRPr="002474DB">
              <w:rPr>
                <w:rFonts w:cs="Calibri"/>
                <w:sz w:val="22"/>
                <w:szCs w:val="22"/>
              </w:rPr>
              <w:t>SBCTA and consu</w:t>
            </w:r>
            <w:r w:rsidR="00A0527B" w:rsidRPr="002474DB">
              <w:rPr>
                <w:rFonts w:cs="Calibri"/>
                <w:sz w:val="22"/>
                <w:szCs w:val="22"/>
              </w:rPr>
              <w:t xml:space="preserve">ltants promote </w:t>
            </w:r>
            <w:r w:rsidR="005B7841" w:rsidRPr="002474DB">
              <w:rPr>
                <w:rFonts w:cs="Calibri"/>
                <w:sz w:val="22"/>
                <w:szCs w:val="22"/>
              </w:rPr>
              <w:t>Call for Projects</w:t>
            </w:r>
            <w:r w:rsidR="00A0527B" w:rsidRPr="002474DB">
              <w:rPr>
                <w:rFonts w:cs="Calibri"/>
                <w:sz w:val="22"/>
                <w:szCs w:val="22"/>
              </w:rPr>
              <w:t xml:space="preserve"> and associated applications</w:t>
            </w:r>
          </w:p>
        </w:tc>
        <w:tc>
          <w:tcPr>
            <w:tcW w:w="3825" w:type="dxa"/>
          </w:tcPr>
          <w:p w14:paraId="4DDD721E" w14:textId="0E648684" w:rsidR="005B7841" w:rsidRPr="002474DB" w:rsidRDefault="009B77EA">
            <w:pPr>
              <w:rPr>
                <w:rFonts w:cs="Calibri"/>
                <w:sz w:val="22"/>
                <w:szCs w:val="22"/>
              </w:rPr>
            </w:pPr>
            <w:r w:rsidRPr="002474DB">
              <w:rPr>
                <w:rFonts w:cs="Calibri"/>
                <w:sz w:val="22"/>
                <w:szCs w:val="22"/>
              </w:rPr>
              <w:t>SBCTA collects applications</w:t>
            </w:r>
            <w:r w:rsidR="005603D9" w:rsidRPr="002474DB">
              <w:rPr>
                <w:rFonts w:cs="Calibri"/>
                <w:sz w:val="22"/>
                <w:szCs w:val="22"/>
              </w:rPr>
              <w:t xml:space="preserve"> (Appendix B)</w:t>
            </w:r>
            <w:r w:rsidR="002C7CFA" w:rsidRPr="002474DB">
              <w:rPr>
                <w:rFonts w:cs="Calibri"/>
                <w:sz w:val="22"/>
                <w:szCs w:val="22"/>
              </w:rPr>
              <w:t xml:space="preserve"> within a </w:t>
            </w:r>
            <w:r w:rsidR="00846ED1" w:rsidRPr="002474DB">
              <w:rPr>
                <w:rFonts w:cs="Calibri"/>
                <w:sz w:val="22"/>
                <w:szCs w:val="22"/>
              </w:rPr>
              <w:t>2-</w:t>
            </w:r>
            <w:r w:rsidR="002C7CFA" w:rsidRPr="002474DB">
              <w:rPr>
                <w:rFonts w:cs="Calibri"/>
                <w:sz w:val="22"/>
                <w:szCs w:val="22"/>
              </w:rPr>
              <w:t xml:space="preserve">week </w:t>
            </w:r>
            <w:r w:rsidRPr="002474DB">
              <w:rPr>
                <w:rFonts w:cs="Calibri"/>
                <w:sz w:val="22"/>
                <w:szCs w:val="22"/>
              </w:rPr>
              <w:t>window.</w:t>
            </w:r>
          </w:p>
        </w:tc>
        <w:tc>
          <w:tcPr>
            <w:tcW w:w="3307" w:type="dxa"/>
          </w:tcPr>
          <w:p w14:paraId="104BA0ED" w14:textId="18370DA3" w:rsidR="005B7841" w:rsidRPr="002474DB" w:rsidRDefault="009B77EA">
            <w:pPr>
              <w:rPr>
                <w:rFonts w:cs="Calibri"/>
                <w:sz w:val="22"/>
                <w:szCs w:val="22"/>
              </w:rPr>
            </w:pPr>
            <w:r w:rsidRPr="002474DB">
              <w:rPr>
                <w:rFonts w:cs="Calibri"/>
                <w:sz w:val="22"/>
                <w:szCs w:val="22"/>
              </w:rPr>
              <w:t>SBCTA and VVTA to k</w:t>
            </w:r>
            <w:r w:rsidR="00846ED1" w:rsidRPr="002474DB">
              <w:rPr>
                <w:rFonts w:cs="Calibri"/>
                <w:sz w:val="22"/>
                <w:szCs w:val="22"/>
              </w:rPr>
              <w:t>eep applications on file for future reference when monitoring sub recipient and audit purposes</w:t>
            </w:r>
            <w:r w:rsidRPr="002474DB">
              <w:rPr>
                <w:rFonts w:cs="Calibri"/>
                <w:sz w:val="22"/>
                <w:szCs w:val="22"/>
              </w:rPr>
              <w:t>.</w:t>
            </w:r>
          </w:p>
          <w:p w14:paraId="1B83D8FB" w14:textId="479E7002" w:rsidR="002C7CFA" w:rsidRPr="002474DB" w:rsidRDefault="002C7CFA">
            <w:pPr>
              <w:rPr>
                <w:rFonts w:cs="Calibri"/>
                <w:sz w:val="22"/>
                <w:szCs w:val="22"/>
              </w:rPr>
            </w:pPr>
          </w:p>
        </w:tc>
      </w:tr>
      <w:tr w:rsidR="005B7841" w:rsidRPr="002474DB" w14:paraId="274C8A2B" w14:textId="6165FA80" w:rsidTr="7AB111A8">
        <w:tc>
          <w:tcPr>
            <w:tcW w:w="3658" w:type="dxa"/>
          </w:tcPr>
          <w:p w14:paraId="5B565E78" w14:textId="0040E27B" w:rsidR="005B7841" w:rsidRPr="002474DB" w:rsidRDefault="002C7CFA">
            <w:pPr>
              <w:rPr>
                <w:rFonts w:cs="Calibri"/>
                <w:sz w:val="22"/>
                <w:szCs w:val="22"/>
              </w:rPr>
            </w:pPr>
            <w:r w:rsidRPr="002474DB">
              <w:rPr>
                <w:rFonts w:cs="Calibri"/>
                <w:sz w:val="22"/>
                <w:szCs w:val="22"/>
              </w:rPr>
              <w:t>Applicant Workshop</w:t>
            </w:r>
          </w:p>
        </w:tc>
        <w:tc>
          <w:tcPr>
            <w:tcW w:w="3825" w:type="dxa"/>
          </w:tcPr>
          <w:p w14:paraId="1B7309D2" w14:textId="4F567C92" w:rsidR="005B7841" w:rsidRPr="002474DB" w:rsidRDefault="002C7CFA">
            <w:pPr>
              <w:rPr>
                <w:rFonts w:cs="Calibri"/>
                <w:sz w:val="22"/>
                <w:szCs w:val="22"/>
              </w:rPr>
            </w:pPr>
            <w:r w:rsidRPr="002474DB">
              <w:rPr>
                <w:rFonts w:cs="Calibri"/>
                <w:sz w:val="22"/>
                <w:szCs w:val="22"/>
              </w:rPr>
              <w:t xml:space="preserve">During application window, </w:t>
            </w:r>
            <w:r w:rsidR="00CB4E7F" w:rsidRPr="002474DB">
              <w:rPr>
                <w:rFonts w:cs="Calibri"/>
                <w:sz w:val="22"/>
                <w:szCs w:val="22"/>
              </w:rPr>
              <w:t xml:space="preserve">SBCTA and consultants may </w:t>
            </w:r>
            <w:r w:rsidRPr="002474DB">
              <w:rPr>
                <w:rFonts w:cs="Calibri"/>
                <w:sz w:val="22"/>
                <w:szCs w:val="22"/>
              </w:rPr>
              <w:t>host a workshop to assist applica</w:t>
            </w:r>
            <w:r w:rsidR="00C963E1" w:rsidRPr="002474DB">
              <w:rPr>
                <w:rFonts w:cs="Calibri"/>
                <w:sz w:val="22"/>
                <w:szCs w:val="22"/>
              </w:rPr>
              <w:t>nts</w:t>
            </w:r>
            <w:r w:rsidRPr="002474DB">
              <w:rPr>
                <w:rFonts w:cs="Calibri"/>
                <w:sz w:val="22"/>
                <w:szCs w:val="22"/>
              </w:rPr>
              <w:t xml:space="preserve"> in completing their applications</w:t>
            </w:r>
          </w:p>
        </w:tc>
        <w:tc>
          <w:tcPr>
            <w:tcW w:w="3307" w:type="dxa"/>
          </w:tcPr>
          <w:p w14:paraId="2047E79B" w14:textId="4DBAB03C" w:rsidR="005B7841" w:rsidRPr="002474DB" w:rsidRDefault="00BF6B1D">
            <w:pPr>
              <w:rPr>
                <w:rFonts w:cs="Calibri"/>
                <w:sz w:val="22"/>
                <w:szCs w:val="22"/>
              </w:rPr>
            </w:pPr>
            <w:r w:rsidRPr="002474DB">
              <w:rPr>
                <w:rFonts w:cs="Calibri"/>
                <w:sz w:val="22"/>
                <w:szCs w:val="22"/>
              </w:rPr>
              <w:t xml:space="preserve">Recording of </w:t>
            </w:r>
            <w:r w:rsidR="003B5FF9" w:rsidRPr="002474DB">
              <w:rPr>
                <w:rFonts w:cs="Calibri"/>
                <w:sz w:val="22"/>
                <w:szCs w:val="22"/>
              </w:rPr>
              <w:t>the meeting</w:t>
            </w:r>
            <w:r w:rsidRPr="002474DB">
              <w:rPr>
                <w:rFonts w:cs="Calibri"/>
                <w:sz w:val="22"/>
                <w:szCs w:val="22"/>
              </w:rPr>
              <w:t xml:space="preserve"> should take place and</w:t>
            </w:r>
            <w:r w:rsidR="008864D7" w:rsidRPr="002474DB">
              <w:rPr>
                <w:rFonts w:cs="Calibri"/>
                <w:sz w:val="22"/>
                <w:szCs w:val="22"/>
              </w:rPr>
              <w:t xml:space="preserve"> be</w:t>
            </w:r>
            <w:r w:rsidRPr="002474DB">
              <w:rPr>
                <w:rFonts w:cs="Calibri"/>
                <w:sz w:val="22"/>
                <w:szCs w:val="22"/>
              </w:rPr>
              <w:t xml:space="preserve"> posted on </w:t>
            </w:r>
            <w:r w:rsidR="0052441A" w:rsidRPr="002474DB">
              <w:rPr>
                <w:rFonts w:cs="Calibri"/>
                <w:sz w:val="22"/>
                <w:szCs w:val="22"/>
              </w:rPr>
              <w:t xml:space="preserve">SBCTA or VVTA website. </w:t>
            </w:r>
          </w:p>
        </w:tc>
      </w:tr>
      <w:tr w:rsidR="002C7CFA" w:rsidRPr="002474DB" w14:paraId="2D9C8522" w14:textId="77777777" w:rsidTr="7AB111A8">
        <w:tc>
          <w:tcPr>
            <w:tcW w:w="3658" w:type="dxa"/>
          </w:tcPr>
          <w:p w14:paraId="5C4BC3CB" w14:textId="146224E2" w:rsidR="002C7CFA" w:rsidRPr="002474DB" w:rsidRDefault="002C7CFA">
            <w:pPr>
              <w:rPr>
                <w:rFonts w:cs="Calibri"/>
                <w:sz w:val="22"/>
                <w:szCs w:val="22"/>
              </w:rPr>
            </w:pPr>
            <w:r w:rsidRPr="002474DB">
              <w:rPr>
                <w:rFonts w:cs="Calibri"/>
                <w:sz w:val="22"/>
                <w:szCs w:val="22"/>
              </w:rPr>
              <w:t>Application Review</w:t>
            </w:r>
          </w:p>
        </w:tc>
        <w:tc>
          <w:tcPr>
            <w:tcW w:w="3825" w:type="dxa"/>
          </w:tcPr>
          <w:p w14:paraId="61A33BFB" w14:textId="6FF1478C" w:rsidR="002C7CFA" w:rsidRPr="002474DB" w:rsidRDefault="0052441A">
            <w:pPr>
              <w:rPr>
                <w:rFonts w:cs="Calibri"/>
                <w:sz w:val="22"/>
                <w:szCs w:val="22"/>
              </w:rPr>
            </w:pPr>
            <w:r w:rsidRPr="002474DB">
              <w:rPr>
                <w:rFonts w:cs="Calibri"/>
                <w:sz w:val="22"/>
                <w:szCs w:val="22"/>
              </w:rPr>
              <w:t xml:space="preserve">SBCTA </w:t>
            </w:r>
            <w:r w:rsidR="002C7CFA" w:rsidRPr="002474DB">
              <w:rPr>
                <w:rFonts w:cs="Calibri"/>
                <w:sz w:val="22"/>
                <w:szCs w:val="22"/>
              </w:rPr>
              <w:t>will forward eligible application</w:t>
            </w:r>
            <w:r w:rsidR="00C963E1" w:rsidRPr="002474DB">
              <w:rPr>
                <w:rFonts w:cs="Calibri"/>
                <w:sz w:val="22"/>
                <w:szCs w:val="22"/>
              </w:rPr>
              <w:t>s</w:t>
            </w:r>
            <w:r w:rsidR="002C7CFA" w:rsidRPr="002474DB">
              <w:rPr>
                <w:rFonts w:cs="Calibri"/>
                <w:sz w:val="22"/>
                <w:szCs w:val="22"/>
              </w:rPr>
              <w:t xml:space="preserve"> to </w:t>
            </w:r>
            <w:r w:rsidRPr="002474DB">
              <w:rPr>
                <w:rFonts w:cs="Calibri"/>
                <w:sz w:val="22"/>
                <w:szCs w:val="22"/>
              </w:rPr>
              <w:t>T</w:t>
            </w:r>
            <w:r w:rsidR="00D23DEA" w:rsidRPr="002474DB">
              <w:rPr>
                <w:rFonts w:cs="Calibri"/>
                <w:sz w:val="22"/>
                <w:szCs w:val="22"/>
              </w:rPr>
              <w:t>S</w:t>
            </w:r>
            <w:r w:rsidRPr="002474DB">
              <w:rPr>
                <w:rFonts w:cs="Calibri"/>
                <w:sz w:val="22"/>
                <w:szCs w:val="22"/>
              </w:rPr>
              <w:t>C</w:t>
            </w:r>
            <w:r w:rsidR="00D2027B" w:rsidRPr="002474DB">
              <w:rPr>
                <w:rFonts w:cs="Calibri"/>
                <w:sz w:val="22"/>
                <w:szCs w:val="22"/>
              </w:rPr>
              <w:t xml:space="preserve"> for review</w:t>
            </w:r>
          </w:p>
        </w:tc>
        <w:tc>
          <w:tcPr>
            <w:tcW w:w="3307" w:type="dxa"/>
          </w:tcPr>
          <w:p w14:paraId="4E40F8FB" w14:textId="77777777" w:rsidR="002C7CFA" w:rsidRPr="002474DB" w:rsidRDefault="002C7CFA">
            <w:pPr>
              <w:rPr>
                <w:rFonts w:cs="Calibri"/>
                <w:sz w:val="22"/>
                <w:szCs w:val="22"/>
              </w:rPr>
            </w:pPr>
          </w:p>
        </w:tc>
      </w:tr>
      <w:tr w:rsidR="002C7CFA" w:rsidRPr="002474DB" w14:paraId="2E8D656A" w14:textId="77777777" w:rsidTr="7AB111A8">
        <w:tc>
          <w:tcPr>
            <w:tcW w:w="3658" w:type="dxa"/>
          </w:tcPr>
          <w:p w14:paraId="63816FE3" w14:textId="222052CA" w:rsidR="002C7CFA" w:rsidRPr="002474DB" w:rsidRDefault="002C7CFA">
            <w:pPr>
              <w:rPr>
                <w:rFonts w:cs="Calibri"/>
                <w:sz w:val="22"/>
                <w:szCs w:val="22"/>
              </w:rPr>
            </w:pPr>
            <w:r w:rsidRPr="002474DB">
              <w:rPr>
                <w:rFonts w:cs="Calibri"/>
                <w:sz w:val="22"/>
                <w:szCs w:val="22"/>
              </w:rPr>
              <w:t>Applicant Notification</w:t>
            </w:r>
          </w:p>
        </w:tc>
        <w:tc>
          <w:tcPr>
            <w:tcW w:w="3825" w:type="dxa"/>
          </w:tcPr>
          <w:p w14:paraId="77AE45E8" w14:textId="2A11CCEB" w:rsidR="002C7CFA" w:rsidRPr="002474DB" w:rsidRDefault="00D2027B">
            <w:pPr>
              <w:rPr>
                <w:rFonts w:cs="Calibri"/>
                <w:sz w:val="22"/>
                <w:szCs w:val="22"/>
              </w:rPr>
            </w:pPr>
            <w:r w:rsidRPr="002474DB">
              <w:rPr>
                <w:rFonts w:cs="Calibri"/>
                <w:sz w:val="22"/>
                <w:szCs w:val="22"/>
              </w:rPr>
              <w:t>SBCTA and consultants</w:t>
            </w:r>
            <w:r w:rsidR="002C7CFA" w:rsidRPr="002474DB">
              <w:rPr>
                <w:rFonts w:cs="Calibri"/>
                <w:sz w:val="22"/>
                <w:szCs w:val="22"/>
              </w:rPr>
              <w:t xml:space="preserve"> will provide letters to approved applicants and describe responsibilities as </w:t>
            </w:r>
            <w:r w:rsidRPr="002474DB">
              <w:rPr>
                <w:rFonts w:cs="Calibri"/>
                <w:sz w:val="22"/>
                <w:szCs w:val="22"/>
              </w:rPr>
              <w:t>sub recipients</w:t>
            </w:r>
            <w:r w:rsidR="002C7CFA" w:rsidRPr="002474DB">
              <w:rPr>
                <w:rFonts w:cs="Calibri"/>
                <w:sz w:val="22"/>
                <w:szCs w:val="22"/>
              </w:rPr>
              <w:t xml:space="preserve">. </w:t>
            </w:r>
            <w:r w:rsidRPr="002474DB">
              <w:rPr>
                <w:rFonts w:cs="Calibri"/>
                <w:sz w:val="22"/>
                <w:szCs w:val="22"/>
              </w:rPr>
              <w:t>SBCTA</w:t>
            </w:r>
            <w:r w:rsidR="002C7CFA" w:rsidRPr="002474DB">
              <w:rPr>
                <w:rFonts w:cs="Calibri"/>
                <w:sz w:val="22"/>
                <w:szCs w:val="22"/>
              </w:rPr>
              <w:t xml:space="preserve"> will also notify unsuccessful applicants and the </w:t>
            </w:r>
            <w:r w:rsidR="003B5FF9" w:rsidRPr="002474DB">
              <w:rPr>
                <w:rFonts w:cs="Calibri"/>
                <w:sz w:val="22"/>
                <w:szCs w:val="22"/>
              </w:rPr>
              <w:t>reasons</w:t>
            </w:r>
            <w:r w:rsidR="002C7CFA" w:rsidRPr="002474DB">
              <w:rPr>
                <w:rFonts w:cs="Calibri"/>
                <w:sz w:val="22"/>
                <w:szCs w:val="22"/>
              </w:rPr>
              <w:t xml:space="preserve"> as to why they were unsuccessful.  </w:t>
            </w:r>
          </w:p>
        </w:tc>
        <w:tc>
          <w:tcPr>
            <w:tcW w:w="3307" w:type="dxa"/>
          </w:tcPr>
          <w:p w14:paraId="73BCD6E8" w14:textId="314E051F" w:rsidR="002C7CFA" w:rsidRPr="002474DB" w:rsidRDefault="002C7CFA">
            <w:pPr>
              <w:rPr>
                <w:rFonts w:cs="Calibri"/>
                <w:sz w:val="22"/>
                <w:szCs w:val="22"/>
              </w:rPr>
            </w:pPr>
          </w:p>
        </w:tc>
      </w:tr>
      <w:tr w:rsidR="00D2027B" w:rsidRPr="002474DB" w14:paraId="637D6996" w14:textId="77777777" w:rsidTr="7AB111A8">
        <w:tc>
          <w:tcPr>
            <w:tcW w:w="3658" w:type="dxa"/>
          </w:tcPr>
          <w:p w14:paraId="3AAE47EC" w14:textId="2DBA03F6" w:rsidR="00D2027B" w:rsidRPr="002474DB" w:rsidRDefault="00D2027B">
            <w:pPr>
              <w:rPr>
                <w:rFonts w:cs="Calibri"/>
                <w:sz w:val="22"/>
                <w:szCs w:val="22"/>
              </w:rPr>
            </w:pPr>
            <w:r w:rsidRPr="002474DB">
              <w:rPr>
                <w:rFonts w:cs="Calibri"/>
                <w:sz w:val="22"/>
                <w:szCs w:val="22"/>
              </w:rPr>
              <w:t>On-Going Monitoring/Oversight</w:t>
            </w:r>
          </w:p>
        </w:tc>
        <w:tc>
          <w:tcPr>
            <w:tcW w:w="3825" w:type="dxa"/>
          </w:tcPr>
          <w:p w14:paraId="4B0A0100" w14:textId="08F40981" w:rsidR="00D2027B" w:rsidRPr="002474DB" w:rsidRDefault="00D2027B">
            <w:pPr>
              <w:rPr>
                <w:rFonts w:cs="Calibri"/>
                <w:sz w:val="22"/>
                <w:szCs w:val="22"/>
              </w:rPr>
            </w:pPr>
            <w:r w:rsidRPr="002474DB">
              <w:rPr>
                <w:rFonts w:cs="Calibri"/>
                <w:sz w:val="22"/>
                <w:szCs w:val="22"/>
              </w:rPr>
              <w:t>VVTA will then take the responsibility to monitoring funding and administration of 5310 sub-</w:t>
            </w:r>
            <w:r w:rsidR="009131E5" w:rsidRPr="002474DB">
              <w:rPr>
                <w:rFonts w:cs="Calibri"/>
                <w:sz w:val="22"/>
                <w:szCs w:val="22"/>
              </w:rPr>
              <w:t>recipients</w:t>
            </w:r>
            <w:r w:rsidRPr="002474DB">
              <w:rPr>
                <w:rFonts w:cs="Calibri"/>
                <w:sz w:val="22"/>
                <w:szCs w:val="22"/>
              </w:rPr>
              <w:t xml:space="preserve"> </w:t>
            </w:r>
            <w:r w:rsidR="009131E5" w:rsidRPr="002474DB">
              <w:rPr>
                <w:rFonts w:cs="Calibri"/>
                <w:sz w:val="22"/>
                <w:szCs w:val="22"/>
              </w:rPr>
              <w:t xml:space="preserve">until </w:t>
            </w:r>
            <w:r w:rsidR="004A74B5" w:rsidRPr="002474DB">
              <w:rPr>
                <w:rFonts w:cs="Calibri"/>
                <w:sz w:val="22"/>
                <w:szCs w:val="22"/>
              </w:rPr>
              <w:t>the end</w:t>
            </w:r>
            <w:r w:rsidR="00335564" w:rsidRPr="002474DB">
              <w:rPr>
                <w:rFonts w:cs="Calibri"/>
                <w:sz w:val="22"/>
                <w:szCs w:val="22"/>
              </w:rPr>
              <w:t xml:space="preserve"> </w:t>
            </w:r>
            <w:r w:rsidR="009131E5" w:rsidRPr="002474DB">
              <w:rPr>
                <w:rFonts w:cs="Calibri"/>
                <w:sz w:val="22"/>
                <w:szCs w:val="22"/>
              </w:rPr>
              <w:t>of the project cycle.</w:t>
            </w:r>
          </w:p>
        </w:tc>
        <w:tc>
          <w:tcPr>
            <w:tcW w:w="3307" w:type="dxa"/>
          </w:tcPr>
          <w:p w14:paraId="59D535CA" w14:textId="77777777" w:rsidR="00D2027B" w:rsidRPr="002474DB" w:rsidRDefault="00D2027B">
            <w:pPr>
              <w:rPr>
                <w:rFonts w:cs="Calibri"/>
                <w:sz w:val="22"/>
                <w:szCs w:val="22"/>
              </w:rPr>
            </w:pPr>
          </w:p>
        </w:tc>
      </w:tr>
    </w:tbl>
    <w:p w14:paraId="6E1DBAFF" w14:textId="6FE5225C" w:rsidR="002C7CFA" w:rsidRPr="002474DB" w:rsidRDefault="002C7CFA">
      <w:pPr>
        <w:rPr>
          <w:rFonts w:cs="Calibri"/>
          <w:sz w:val="22"/>
          <w:szCs w:val="22"/>
        </w:rPr>
      </w:pPr>
    </w:p>
    <w:p w14:paraId="4735E07D" w14:textId="77777777" w:rsidR="002C7CFA" w:rsidRPr="002474DB" w:rsidRDefault="002C7CFA" w:rsidP="001B4C84">
      <w:pPr>
        <w:pStyle w:val="Heading1"/>
      </w:pPr>
      <w:r w:rsidRPr="002474DB">
        <w:rPr>
          <w:sz w:val="22"/>
          <w:szCs w:val="22"/>
        </w:rPr>
        <w:br w:type="page"/>
      </w:r>
      <w:bookmarkStart w:id="13" w:name="_Toc196143828"/>
      <w:r w:rsidRPr="002474DB">
        <w:lastRenderedPageBreak/>
        <w:t>Chapter 5 Eligible Subrecipients</w:t>
      </w:r>
      <w:bookmarkEnd w:id="13"/>
      <w:r w:rsidRPr="002474DB">
        <w:t xml:space="preserve"> </w:t>
      </w:r>
    </w:p>
    <w:p w14:paraId="70E23558" w14:textId="11F12A12" w:rsidR="00357E00" w:rsidRPr="002474DB" w:rsidRDefault="009A5A54">
      <w:pPr>
        <w:rPr>
          <w:rFonts w:cs="Calibri"/>
          <w:sz w:val="22"/>
          <w:szCs w:val="22"/>
        </w:rPr>
      </w:pPr>
      <w:r w:rsidRPr="002474DB">
        <w:rPr>
          <w:rFonts w:cs="Calibri"/>
          <w:sz w:val="22"/>
          <w:szCs w:val="22"/>
        </w:rPr>
        <w:t>Eligible</w:t>
      </w:r>
      <w:r w:rsidR="002C7CFA" w:rsidRPr="002474DB">
        <w:rPr>
          <w:rFonts w:cs="Calibri"/>
          <w:sz w:val="22"/>
          <w:szCs w:val="22"/>
        </w:rPr>
        <w:t xml:space="preserve"> subrecipients under Section 5310 include:</w:t>
      </w:r>
    </w:p>
    <w:p w14:paraId="68DA8D5B" w14:textId="77777777" w:rsidR="00357E00" w:rsidRPr="002474DB" w:rsidRDefault="002C7CFA" w:rsidP="000B57D8">
      <w:pPr>
        <w:pStyle w:val="ListParagraph"/>
        <w:numPr>
          <w:ilvl w:val="0"/>
          <w:numId w:val="3"/>
        </w:numPr>
        <w:spacing w:after="0"/>
        <w:rPr>
          <w:rFonts w:cs="Calibri"/>
          <w:sz w:val="22"/>
          <w:szCs w:val="22"/>
        </w:rPr>
      </w:pPr>
      <w:r w:rsidRPr="002474DB">
        <w:rPr>
          <w:rFonts w:cs="Calibri"/>
          <w:sz w:val="22"/>
          <w:szCs w:val="22"/>
        </w:rPr>
        <w:t>State and local governmental agencies</w:t>
      </w:r>
    </w:p>
    <w:p w14:paraId="4C25DD12" w14:textId="77777777" w:rsidR="00357E00" w:rsidRPr="00C648CE" w:rsidRDefault="002C7CFA" w:rsidP="000B57D8">
      <w:pPr>
        <w:pStyle w:val="ListParagraph"/>
        <w:numPr>
          <w:ilvl w:val="0"/>
          <w:numId w:val="3"/>
        </w:numPr>
        <w:spacing w:after="0"/>
        <w:rPr>
          <w:rFonts w:cs="Calibri"/>
          <w:sz w:val="22"/>
          <w:szCs w:val="22"/>
        </w:rPr>
      </w:pPr>
      <w:r w:rsidRPr="00C648CE">
        <w:rPr>
          <w:rFonts w:cs="Calibri"/>
          <w:sz w:val="22"/>
          <w:szCs w:val="22"/>
        </w:rPr>
        <w:t>Public and private transportation providers</w:t>
      </w:r>
    </w:p>
    <w:p w14:paraId="6FA14934" w14:textId="77777777" w:rsidR="00357E00" w:rsidRPr="00C648CE" w:rsidRDefault="002C7CFA" w:rsidP="000B57D8">
      <w:pPr>
        <w:pStyle w:val="ListParagraph"/>
        <w:numPr>
          <w:ilvl w:val="0"/>
          <w:numId w:val="3"/>
        </w:numPr>
        <w:spacing w:after="0"/>
        <w:rPr>
          <w:rFonts w:cs="Calibri"/>
          <w:sz w:val="22"/>
          <w:szCs w:val="22"/>
        </w:rPr>
      </w:pPr>
      <w:r w:rsidRPr="00C648CE">
        <w:rPr>
          <w:rFonts w:cs="Calibri"/>
          <w:sz w:val="22"/>
          <w:szCs w:val="22"/>
        </w:rPr>
        <w:t xml:space="preserve">Social service agencies </w:t>
      </w:r>
    </w:p>
    <w:p w14:paraId="566F8438" w14:textId="77777777" w:rsidR="00357E00" w:rsidRPr="00C648CE" w:rsidRDefault="002C7CFA" w:rsidP="000B57D8">
      <w:pPr>
        <w:pStyle w:val="ListParagraph"/>
        <w:numPr>
          <w:ilvl w:val="0"/>
          <w:numId w:val="3"/>
        </w:numPr>
        <w:spacing w:after="0"/>
        <w:rPr>
          <w:rFonts w:cs="Calibri"/>
          <w:sz w:val="22"/>
          <w:szCs w:val="22"/>
        </w:rPr>
      </w:pPr>
      <w:r w:rsidRPr="00C648CE">
        <w:rPr>
          <w:rFonts w:cs="Calibri"/>
          <w:sz w:val="22"/>
          <w:szCs w:val="22"/>
        </w:rPr>
        <w:t xml:space="preserve">Tribal governments </w:t>
      </w:r>
    </w:p>
    <w:p w14:paraId="10289971" w14:textId="77777777" w:rsidR="00BC4A98" w:rsidRPr="00C648CE" w:rsidRDefault="002C7CFA" w:rsidP="00BC4A98">
      <w:pPr>
        <w:pStyle w:val="ListParagraph"/>
        <w:numPr>
          <w:ilvl w:val="0"/>
          <w:numId w:val="3"/>
        </w:numPr>
        <w:spacing w:after="0"/>
        <w:rPr>
          <w:rFonts w:cs="Calibri"/>
          <w:sz w:val="22"/>
          <w:szCs w:val="22"/>
        </w:rPr>
      </w:pPr>
      <w:r w:rsidRPr="00C648CE">
        <w:rPr>
          <w:rFonts w:cs="Calibri"/>
          <w:sz w:val="22"/>
          <w:szCs w:val="22"/>
        </w:rPr>
        <w:t>Non-profit organizations</w:t>
      </w:r>
    </w:p>
    <w:p w14:paraId="231CBBA2" w14:textId="44A1D9AD" w:rsidR="000B57D8" w:rsidRPr="00C648CE" w:rsidRDefault="000B57D8" w:rsidP="00BC4A98">
      <w:pPr>
        <w:pStyle w:val="ListParagraph"/>
        <w:numPr>
          <w:ilvl w:val="1"/>
          <w:numId w:val="3"/>
        </w:numPr>
        <w:spacing w:after="0"/>
        <w:rPr>
          <w:rFonts w:cs="Calibri"/>
          <w:sz w:val="22"/>
          <w:szCs w:val="22"/>
        </w:rPr>
      </w:pPr>
      <w:r w:rsidRPr="00C648CE">
        <w:rPr>
          <w:rFonts w:cs="Calibri"/>
          <w:sz w:val="22"/>
          <w:szCs w:val="22"/>
        </w:rPr>
        <w:t xml:space="preserve">Private Non-Profit Organization </w:t>
      </w:r>
    </w:p>
    <w:p w14:paraId="6ACBBAA7" w14:textId="12F9699D" w:rsidR="00BC4A98" w:rsidRPr="00C648CE" w:rsidRDefault="000B57D8" w:rsidP="00BC4A98">
      <w:pPr>
        <w:ind w:left="1440"/>
        <w:rPr>
          <w:rFonts w:cs="Calibri"/>
          <w:sz w:val="22"/>
          <w:szCs w:val="22"/>
        </w:rPr>
      </w:pPr>
      <w:r w:rsidRPr="00C648CE">
        <w:rPr>
          <w:rFonts w:cs="Calibri"/>
          <w:sz w:val="22"/>
          <w:szCs w:val="22"/>
        </w:rPr>
        <w:t>A private non-profit organization includes a</w:t>
      </w:r>
      <w:r w:rsidR="00C648CE">
        <w:rPr>
          <w:rFonts w:cs="Calibri"/>
          <w:sz w:val="22"/>
          <w:szCs w:val="22"/>
        </w:rPr>
        <w:t xml:space="preserve">n </w:t>
      </w:r>
      <w:r w:rsidRPr="00C648CE">
        <w:rPr>
          <w:rFonts w:cs="Calibri"/>
          <w:sz w:val="22"/>
          <w:szCs w:val="22"/>
        </w:rPr>
        <w:t>association determined by the U</w:t>
      </w:r>
      <w:r w:rsidR="00C648CE">
        <w:rPr>
          <w:rFonts w:cs="Calibri"/>
          <w:sz w:val="22"/>
          <w:szCs w:val="22"/>
        </w:rPr>
        <w:t>.</w:t>
      </w:r>
      <w:r w:rsidRPr="00C648CE">
        <w:rPr>
          <w:rFonts w:cs="Calibri"/>
          <w:sz w:val="22"/>
          <w:szCs w:val="22"/>
        </w:rPr>
        <w:t>S</w:t>
      </w:r>
      <w:r w:rsidR="00C648CE">
        <w:rPr>
          <w:rFonts w:cs="Calibri"/>
          <w:sz w:val="22"/>
          <w:szCs w:val="22"/>
        </w:rPr>
        <w:t>.</w:t>
      </w:r>
      <w:r w:rsidRPr="00C648CE">
        <w:rPr>
          <w:rFonts w:cs="Calibri"/>
          <w:sz w:val="22"/>
          <w:szCs w:val="22"/>
        </w:rPr>
        <w:t xml:space="preserve"> Secretary of the Treasury to be an organization described by 26 U.S.C 501(c)</w:t>
      </w:r>
      <w:r w:rsidR="00883133">
        <w:rPr>
          <w:rFonts w:cs="Calibri"/>
          <w:sz w:val="22"/>
          <w:szCs w:val="22"/>
        </w:rPr>
        <w:t xml:space="preserve">. </w:t>
      </w:r>
      <w:r w:rsidR="009A5A54" w:rsidRPr="00C648CE">
        <w:rPr>
          <w:rFonts w:cs="Calibri"/>
          <w:sz w:val="22"/>
          <w:szCs w:val="22"/>
        </w:rPr>
        <w:t>Proof of 501c status will be required when submitting a</w:t>
      </w:r>
      <w:r w:rsidR="00C648CE">
        <w:rPr>
          <w:rFonts w:cs="Calibri"/>
          <w:sz w:val="22"/>
          <w:szCs w:val="22"/>
        </w:rPr>
        <w:t xml:space="preserve"> </w:t>
      </w:r>
      <w:r w:rsidR="00883133">
        <w:rPr>
          <w:rFonts w:cs="Calibri"/>
          <w:sz w:val="22"/>
          <w:szCs w:val="22"/>
        </w:rPr>
        <w:t>proposal.</w:t>
      </w:r>
      <w:r w:rsidR="009A5A54" w:rsidRPr="00C648CE">
        <w:rPr>
          <w:rFonts w:cs="Calibri"/>
          <w:sz w:val="22"/>
          <w:szCs w:val="22"/>
        </w:rPr>
        <w:t xml:space="preserve"> </w:t>
      </w:r>
    </w:p>
    <w:p w14:paraId="2CC8439D" w14:textId="77777777" w:rsidR="00EC1F75" w:rsidRDefault="000B57D8" w:rsidP="00EC1F75">
      <w:pPr>
        <w:pStyle w:val="ListParagraph"/>
        <w:numPr>
          <w:ilvl w:val="1"/>
          <w:numId w:val="3"/>
        </w:numPr>
        <w:rPr>
          <w:rFonts w:cs="Calibri"/>
          <w:sz w:val="22"/>
          <w:szCs w:val="22"/>
        </w:rPr>
      </w:pPr>
      <w:r w:rsidRPr="00C648CE">
        <w:rPr>
          <w:rFonts w:cs="Calibri"/>
          <w:sz w:val="22"/>
          <w:szCs w:val="22"/>
        </w:rPr>
        <w:t xml:space="preserve">Private Taxi Operators as Subrecipients </w:t>
      </w:r>
    </w:p>
    <w:p w14:paraId="48FE4E91" w14:textId="3E972CF7" w:rsidR="00C47272" w:rsidRPr="00EC1F75" w:rsidRDefault="000B57D8" w:rsidP="00EC1F75">
      <w:pPr>
        <w:pStyle w:val="ListParagraph"/>
        <w:ind w:left="1440"/>
        <w:rPr>
          <w:rFonts w:cs="Calibri"/>
          <w:sz w:val="22"/>
          <w:szCs w:val="22"/>
        </w:rPr>
      </w:pPr>
      <w:r w:rsidRPr="00EC1F75">
        <w:rPr>
          <w:rFonts w:cs="Calibri"/>
          <w:sz w:val="22"/>
          <w:szCs w:val="22"/>
        </w:rPr>
        <w:t>Private operators of public transportation</w:t>
      </w:r>
      <w:r w:rsidR="00C47272" w:rsidRPr="00EC1F75">
        <w:rPr>
          <w:rFonts w:cs="Calibri"/>
          <w:sz w:val="22"/>
          <w:szCs w:val="22"/>
        </w:rPr>
        <w:t xml:space="preserve"> (shared-ride surface transportation)</w:t>
      </w:r>
      <w:r w:rsidRPr="00EC1F75">
        <w:rPr>
          <w:rFonts w:cs="Calibri"/>
          <w:sz w:val="22"/>
          <w:szCs w:val="22"/>
        </w:rPr>
        <w:t xml:space="preserve"> are eligible subrecipients. Private taxi companies that provide shared-ride taxi service to the </w:t>
      </w:r>
      <w:proofErr w:type="gramStart"/>
      <w:r w:rsidRPr="00EC1F75">
        <w:rPr>
          <w:rFonts w:cs="Calibri"/>
          <w:sz w:val="22"/>
          <w:szCs w:val="22"/>
        </w:rPr>
        <w:t>general public</w:t>
      </w:r>
      <w:proofErr w:type="gramEnd"/>
      <w:r w:rsidRPr="00EC1F75">
        <w:rPr>
          <w:rFonts w:cs="Calibri"/>
          <w:sz w:val="22"/>
          <w:szCs w:val="22"/>
        </w:rPr>
        <w:t xml:space="preserve"> </w:t>
      </w:r>
      <w:r w:rsidR="00883133" w:rsidRPr="00EC1F75">
        <w:rPr>
          <w:rFonts w:cs="Calibri"/>
          <w:sz w:val="22"/>
          <w:szCs w:val="22"/>
        </w:rPr>
        <w:t>(</w:t>
      </w:r>
      <w:r w:rsidRPr="00EC1F75">
        <w:rPr>
          <w:rFonts w:cs="Calibri"/>
          <w:sz w:val="22"/>
          <w:szCs w:val="22"/>
        </w:rPr>
        <w:t>on a regular basis</w:t>
      </w:r>
      <w:r w:rsidR="00883133" w:rsidRPr="00EC1F75">
        <w:rPr>
          <w:rFonts w:cs="Calibri"/>
          <w:sz w:val="22"/>
          <w:szCs w:val="22"/>
        </w:rPr>
        <w:t>)</w:t>
      </w:r>
      <w:r w:rsidRPr="00EC1F75">
        <w:rPr>
          <w:rFonts w:cs="Calibri"/>
          <w:sz w:val="22"/>
          <w:szCs w:val="22"/>
        </w:rPr>
        <w:t xml:space="preserve"> are </w:t>
      </w:r>
      <w:r w:rsidR="00883133" w:rsidRPr="00EC1F75">
        <w:rPr>
          <w:rFonts w:cs="Calibri"/>
          <w:sz w:val="22"/>
          <w:szCs w:val="22"/>
        </w:rPr>
        <w:t>eligible subrecipients</w:t>
      </w:r>
      <w:r w:rsidRPr="00EC1F75">
        <w:rPr>
          <w:rFonts w:cs="Calibri"/>
          <w:sz w:val="22"/>
          <w:szCs w:val="22"/>
        </w:rPr>
        <w:t>. “</w:t>
      </w:r>
      <w:r w:rsidR="003B5FF9" w:rsidRPr="00EC1F75">
        <w:rPr>
          <w:rFonts w:cs="Calibri"/>
          <w:sz w:val="22"/>
          <w:szCs w:val="22"/>
        </w:rPr>
        <w:t>Shared ride</w:t>
      </w:r>
      <w:r w:rsidRPr="00EC1F75">
        <w:rPr>
          <w:rFonts w:cs="Calibri"/>
          <w:sz w:val="22"/>
          <w:szCs w:val="22"/>
        </w:rPr>
        <w:t>” means two or more passengers in the same vehicle who are</w:t>
      </w:r>
      <w:r w:rsidR="00883133" w:rsidRPr="00EC1F75">
        <w:rPr>
          <w:rFonts w:cs="Calibri"/>
          <w:sz w:val="22"/>
          <w:szCs w:val="22"/>
        </w:rPr>
        <w:t xml:space="preserve"> </w:t>
      </w:r>
      <w:r w:rsidRPr="00EC1F75">
        <w:rPr>
          <w:rFonts w:cs="Calibri"/>
          <w:sz w:val="22"/>
          <w:szCs w:val="22"/>
        </w:rPr>
        <w:t xml:space="preserve">not traveling together. </w:t>
      </w:r>
      <w:r w:rsidR="00C47272" w:rsidRPr="00EC1F75">
        <w:rPr>
          <w:rFonts w:cs="Calibri"/>
          <w:sz w:val="22"/>
          <w:szCs w:val="22"/>
        </w:rPr>
        <w:t>Every</w:t>
      </w:r>
      <w:r w:rsidRPr="00EC1F75">
        <w:rPr>
          <w:rFonts w:cs="Calibri"/>
          <w:sz w:val="22"/>
          <w:szCs w:val="22"/>
        </w:rPr>
        <w:t xml:space="preserve"> trip does not have to be shared-ride </w:t>
      </w:r>
      <w:r w:rsidR="003B5FF9" w:rsidRPr="00EC1F75">
        <w:rPr>
          <w:rFonts w:cs="Calibri"/>
          <w:sz w:val="22"/>
          <w:szCs w:val="22"/>
        </w:rPr>
        <w:t>for</w:t>
      </w:r>
      <w:r w:rsidRPr="00EC1F75">
        <w:rPr>
          <w:rFonts w:cs="Calibri"/>
          <w:sz w:val="22"/>
          <w:szCs w:val="22"/>
        </w:rPr>
        <w:t xml:space="preserve"> a taxi company to be considered a shared-ride operator, but the general nature of the service must include shared rides. Further information regarding eligible subrecipients can be found on FTA Circular 9070.1G, Chapter III, Sections 5 - 7 2 49 U.S.C. 5310(b)(1) and (b)(2).</w:t>
      </w:r>
      <w:r w:rsidR="00883133">
        <w:rPr>
          <w:rStyle w:val="FootnoteReference"/>
          <w:rFonts w:cs="Calibri"/>
          <w:sz w:val="22"/>
          <w:szCs w:val="22"/>
        </w:rPr>
        <w:footnoteReference w:id="2"/>
      </w:r>
      <w:r w:rsidRPr="00EC1F75">
        <w:rPr>
          <w:rFonts w:cs="Calibri"/>
          <w:sz w:val="22"/>
          <w:szCs w:val="22"/>
        </w:rPr>
        <w:t xml:space="preserve"> </w:t>
      </w:r>
    </w:p>
    <w:p w14:paraId="5BEF1B59" w14:textId="74684250" w:rsidR="00C47272" w:rsidRPr="00C648CE" w:rsidRDefault="000B57D8" w:rsidP="00BC4A98">
      <w:pPr>
        <w:ind w:left="1440"/>
        <w:rPr>
          <w:rFonts w:cs="Calibri"/>
          <w:sz w:val="22"/>
          <w:szCs w:val="22"/>
        </w:rPr>
      </w:pPr>
      <w:r w:rsidRPr="00C648CE">
        <w:rPr>
          <w:rFonts w:cs="Calibri"/>
          <w:sz w:val="22"/>
          <w:szCs w:val="22"/>
        </w:rPr>
        <w:t xml:space="preserve">Taxi companies </w:t>
      </w:r>
      <w:r w:rsidR="00883133">
        <w:rPr>
          <w:rFonts w:cs="Calibri"/>
          <w:sz w:val="22"/>
          <w:szCs w:val="22"/>
        </w:rPr>
        <w:t>providing</w:t>
      </w:r>
      <w:r w:rsidRPr="00C648CE">
        <w:rPr>
          <w:rFonts w:cs="Calibri"/>
          <w:sz w:val="22"/>
          <w:szCs w:val="22"/>
        </w:rPr>
        <w:t xml:space="preserve"> </w:t>
      </w:r>
      <w:r w:rsidRPr="00883133">
        <w:rPr>
          <w:rFonts w:cs="Calibri"/>
          <w:i/>
          <w:iCs/>
          <w:sz w:val="22"/>
          <w:szCs w:val="22"/>
        </w:rPr>
        <w:t>only</w:t>
      </w:r>
      <w:r w:rsidRPr="00C648CE">
        <w:rPr>
          <w:rFonts w:cs="Calibri"/>
          <w:sz w:val="22"/>
          <w:szCs w:val="22"/>
        </w:rPr>
        <w:t xml:space="preserve"> exclusive ride service are not eligible subrecipients; however, they may participate in the </w:t>
      </w:r>
      <w:r w:rsidR="00883133">
        <w:rPr>
          <w:rFonts w:cs="Calibri"/>
          <w:sz w:val="22"/>
          <w:szCs w:val="22"/>
        </w:rPr>
        <w:t xml:space="preserve">5310 </w:t>
      </w:r>
      <w:proofErr w:type="gramStart"/>
      <w:r w:rsidRPr="00C648CE">
        <w:rPr>
          <w:rFonts w:cs="Calibri"/>
          <w:sz w:val="22"/>
          <w:szCs w:val="22"/>
        </w:rPr>
        <w:t>program</w:t>
      </w:r>
      <w:proofErr w:type="gramEnd"/>
      <w:r w:rsidRPr="00C648CE">
        <w:rPr>
          <w:rFonts w:cs="Calibri"/>
          <w:sz w:val="22"/>
          <w:szCs w:val="22"/>
        </w:rPr>
        <w:t xml:space="preserve"> as contractors. </w:t>
      </w:r>
    </w:p>
    <w:p w14:paraId="33C6511C" w14:textId="56ED3248" w:rsidR="00C47272" w:rsidRPr="00C648CE" w:rsidRDefault="000B57D8" w:rsidP="00BC4A98">
      <w:pPr>
        <w:ind w:left="1440"/>
        <w:rPr>
          <w:rFonts w:cs="Calibri"/>
          <w:sz w:val="22"/>
          <w:szCs w:val="22"/>
        </w:rPr>
      </w:pPr>
      <w:r w:rsidRPr="00C648CE">
        <w:rPr>
          <w:rFonts w:cs="Calibri"/>
          <w:sz w:val="22"/>
          <w:szCs w:val="22"/>
        </w:rPr>
        <w:t xml:space="preserve">Exclusive-ride taxi companies may receive Section 5310 funds to purchase accessible taxis under contract with </w:t>
      </w:r>
      <w:r w:rsidR="00883133">
        <w:rPr>
          <w:rFonts w:cs="Calibri"/>
          <w:sz w:val="22"/>
          <w:szCs w:val="22"/>
        </w:rPr>
        <w:t>VVTA.</w:t>
      </w:r>
    </w:p>
    <w:p w14:paraId="765EAE85" w14:textId="5CFF817D" w:rsidR="000B57D8" w:rsidRPr="00C648CE" w:rsidRDefault="000B57D8" w:rsidP="00BC4A98">
      <w:pPr>
        <w:ind w:left="1440"/>
        <w:rPr>
          <w:rFonts w:cs="Calibri"/>
          <w:sz w:val="22"/>
          <w:szCs w:val="22"/>
        </w:rPr>
      </w:pPr>
      <w:r w:rsidRPr="00883133">
        <w:rPr>
          <w:rFonts w:cs="Calibri"/>
          <w:sz w:val="22"/>
          <w:szCs w:val="22"/>
        </w:rPr>
        <w:t xml:space="preserve">VVTA is encouraged to hold the title or record a lien against the title to vehicles; however, the taxi company may hold title to the accessible vehicle(s) as long as the agreement between </w:t>
      </w:r>
      <w:r w:rsidR="00883133">
        <w:rPr>
          <w:rFonts w:cs="Calibri"/>
          <w:sz w:val="22"/>
          <w:szCs w:val="22"/>
        </w:rPr>
        <w:t>VVTA</w:t>
      </w:r>
      <w:r w:rsidRPr="00883133">
        <w:rPr>
          <w:rFonts w:cs="Calibri"/>
          <w:sz w:val="22"/>
          <w:szCs w:val="22"/>
        </w:rPr>
        <w:t xml:space="preserve"> and the taxi company establish</w:t>
      </w:r>
      <w:r w:rsidR="00883133">
        <w:rPr>
          <w:rFonts w:cs="Calibri"/>
          <w:sz w:val="22"/>
          <w:szCs w:val="22"/>
        </w:rPr>
        <w:t>ing</w:t>
      </w:r>
      <w:r w:rsidRPr="00883133">
        <w:rPr>
          <w:rFonts w:cs="Calibri"/>
          <w:sz w:val="22"/>
          <w:szCs w:val="22"/>
        </w:rPr>
        <w:t xml:space="preserve"> satisfactory continu</w:t>
      </w:r>
      <w:r w:rsidR="00883133">
        <w:rPr>
          <w:rFonts w:cs="Calibri"/>
          <w:sz w:val="22"/>
          <w:szCs w:val="22"/>
        </w:rPr>
        <w:t>ed</w:t>
      </w:r>
      <w:r w:rsidRPr="00883133">
        <w:rPr>
          <w:rFonts w:cs="Calibri"/>
          <w:sz w:val="22"/>
          <w:szCs w:val="22"/>
        </w:rPr>
        <w:t xml:space="preserve"> control.</w:t>
      </w:r>
      <w:r w:rsidRPr="00C648CE">
        <w:rPr>
          <w:rFonts w:cs="Calibri"/>
          <w:sz w:val="22"/>
          <w:szCs w:val="22"/>
        </w:rPr>
        <w:t xml:space="preserve"> Examples of acceptable means of establishing satisfactory continuing control include: </w:t>
      </w:r>
    </w:p>
    <w:p w14:paraId="1B401042" w14:textId="2CC2B728" w:rsidR="000B57D8" w:rsidRPr="00883133" w:rsidRDefault="00883133" w:rsidP="00883133">
      <w:pPr>
        <w:pStyle w:val="ListParagraph"/>
        <w:numPr>
          <w:ilvl w:val="0"/>
          <w:numId w:val="30"/>
        </w:numPr>
        <w:rPr>
          <w:rFonts w:cs="Calibri"/>
          <w:sz w:val="22"/>
          <w:szCs w:val="22"/>
        </w:rPr>
      </w:pPr>
      <w:r w:rsidRPr="00883133">
        <w:rPr>
          <w:rFonts w:cs="Calibri"/>
          <w:sz w:val="22"/>
          <w:szCs w:val="22"/>
        </w:rPr>
        <w:t>VVTA</w:t>
      </w:r>
      <w:r w:rsidR="000B57D8" w:rsidRPr="00883133">
        <w:rPr>
          <w:rFonts w:cs="Calibri"/>
          <w:sz w:val="22"/>
          <w:szCs w:val="22"/>
        </w:rPr>
        <w:t xml:space="preserve"> may hold a lien on the vehicle purchased by the taxi company, or </w:t>
      </w:r>
    </w:p>
    <w:p w14:paraId="327A1AA6" w14:textId="16C3247C" w:rsidR="000B57D8" w:rsidRPr="00883133" w:rsidRDefault="000B57D8" w:rsidP="00883133">
      <w:pPr>
        <w:pStyle w:val="ListParagraph"/>
        <w:numPr>
          <w:ilvl w:val="0"/>
          <w:numId w:val="30"/>
        </w:numPr>
        <w:rPr>
          <w:rFonts w:cs="Calibri"/>
          <w:sz w:val="22"/>
          <w:szCs w:val="22"/>
        </w:rPr>
      </w:pPr>
      <w:r w:rsidRPr="00883133">
        <w:rPr>
          <w:rFonts w:cs="Calibri"/>
          <w:sz w:val="22"/>
          <w:szCs w:val="22"/>
        </w:rPr>
        <w:t xml:space="preserve">The contract includes provisions that require the accessible taxi to be used to provide transportation for seniors and people with disabilities, and state that the vehicle may not be removed from service or disposed of prior to the end of its useful life without written consent of the </w:t>
      </w:r>
      <w:r w:rsidR="00883133" w:rsidRPr="00883133">
        <w:rPr>
          <w:rFonts w:cs="Calibri"/>
          <w:sz w:val="22"/>
          <w:szCs w:val="22"/>
        </w:rPr>
        <w:t>VVTA</w:t>
      </w:r>
      <w:r w:rsidRPr="00883133">
        <w:rPr>
          <w:rFonts w:cs="Calibri"/>
          <w:sz w:val="22"/>
          <w:szCs w:val="22"/>
        </w:rPr>
        <w:t xml:space="preserve">. </w:t>
      </w:r>
      <w:r w:rsidR="00883133" w:rsidRPr="00883133">
        <w:rPr>
          <w:rFonts w:cs="Calibri"/>
          <w:sz w:val="22"/>
          <w:szCs w:val="22"/>
        </w:rPr>
        <w:t>VVTA</w:t>
      </w:r>
      <w:r w:rsidRPr="00883133">
        <w:rPr>
          <w:rFonts w:cs="Calibri"/>
          <w:sz w:val="22"/>
          <w:szCs w:val="22"/>
        </w:rPr>
        <w:t xml:space="preserve"> accepts </w:t>
      </w:r>
      <w:r w:rsidRPr="00883133">
        <w:rPr>
          <w:rFonts w:cs="Calibri"/>
          <w:sz w:val="22"/>
          <w:szCs w:val="22"/>
        </w:rPr>
        <w:lastRenderedPageBreak/>
        <w:t xml:space="preserve">responsibility to ensure continued public transit use of </w:t>
      </w:r>
      <w:r w:rsidR="003B5FF9" w:rsidRPr="00883133">
        <w:rPr>
          <w:rFonts w:cs="Calibri"/>
          <w:sz w:val="22"/>
          <w:szCs w:val="22"/>
        </w:rPr>
        <w:t>vehicle</w:t>
      </w:r>
      <w:r w:rsidR="008D0E09">
        <w:rPr>
          <w:rFonts w:cs="Calibri"/>
          <w:sz w:val="22"/>
          <w:szCs w:val="22"/>
        </w:rPr>
        <w:t>s (</w:t>
      </w:r>
      <w:r w:rsidRPr="00883133">
        <w:rPr>
          <w:rFonts w:cs="Calibri"/>
          <w:sz w:val="22"/>
          <w:szCs w:val="22"/>
        </w:rPr>
        <w:t>for Section 5310 purposes by the subrecipient</w:t>
      </w:r>
      <w:r w:rsidR="008D0E09">
        <w:rPr>
          <w:rFonts w:cs="Calibri"/>
          <w:sz w:val="22"/>
          <w:szCs w:val="22"/>
        </w:rPr>
        <w:t xml:space="preserve">) </w:t>
      </w:r>
      <w:r w:rsidRPr="00883133">
        <w:rPr>
          <w:rFonts w:cs="Calibri"/>
          <w:sz w:val="22"/>
          <w:szCs w:val="22"/>
        </w:rPr>
        <w:t xml:space="preserve">regardless of whether </w:t>
      </w:r>
      <w:r w:rsidR="00883133" w:rsidRPr="00883133">
        <w:rPr>
          <w:rFonts w:cs="Calibri"/>
          <w:sz w:val="22"/>
          <w:szCs w:val="22"/>
        </w:rPr>
        <w:t>VVTA</w:t>
      </w:r>
      <w:r w:rsidRPr="00883133">
        <w:rPr>
          <w:rFonts w:cs="Calibri"/>
          <w:sz w:val="22"/>
          <w:szCs w:val="22"/>
        </w:rPr>
        <w:t xml:space="preserve"> holds a title or lien against the title.</w:t>
      </w:r>
    </w:p>
    <w:p w14:paraId="21F7F3B3" w14:textId="404CD1ED" w:rsidR="004C661D" w:rsidRPr="00C648CE" w:rsidRDefault="004C661D">
      <w:pPr>
        <w:rPr>
          <w:rFonts w:cs="Calibri"/>
          <w:sz w:val="22"/>
          <w:szCs w:val="22"/>
          <w:highlight w:val="yellow"/>
        </w:rPr>
      </w:pPr>
      <w:r w:rsidRPr="00C648CE">
        <w:rPr>
          <w:rFonts w:cs="Calibri"/>
          <w:sz w:val="22"/>
          <w:szCs w:val="22"/>
          <w:highlight w:val="yellow"/>
        </w:rPr>
        <w:br w:type="page"/>
      </w:r>
    </w:p>
    <w:p w14:paraId="0B3736C6" w14:textId="77777777" w:rsidR="004C661D" w:rsidRPr="00C648CE" w:rsidRDefault="004C661D" w:rsidP="001B4C84">
      <w:pPr>
        <w:pStyle w:val="Heading1"/>
      </w:pPr>
      <w:bookmarkStart w:id="14" w:name="_Toc196143829"/>
      <w:r w:rsidRPr="00C648CE">
        <w:lastRenderedPageBreak/>
        <w:t>Chapter 6. Subrecipient Monitoring and Oversight</w:t>
      </w:r>
      <w:bookmarkEnd w:id="14"/>
      <w:r w:rsidRPr="00C648CE">
        <w:t xml:space="preserve"> </w:t>
      </w:r>
    </w:p>
    <w:p w14:paraId="3952019B" w14:textId="77777777" w:rsidR="00080C79" w:rsidRPr="00C648CE" w:rsidRDefault="004C661D">
      <w:pPr>
        <w:rPr>
          <w:rFonts w:cs="Calibri"/>
          <w:sz w:val="22"/>
          <w:szCs w:val="22"/>
        </w:rPr>
      </w:pPr>
      <w:r w:rsidRPr="00C648CE">
        <w:rPr>
          <w:rFonts w:cs="Calibri"/>
          <w:sz w:val="22"/>
          <w:szCs w:val="22"/>
        </w:rPr>
        <w:t xml:space="preserve">VVTA and its subrecipients </w:t>
      </w:r>
      <w:r w:rsidR="00C47272" w:rsidRPr="00C648CE">
        <w:rPr>
          <w:rFonts w:cs="Calibri"/>
          <w:sz w:val="22"/>
          <w:szCs w:val="22"/>
        </w:rPr>
        <w:t>must</w:t>
      </w:r>
      <w:r w:rsidRPr="00C648CE">
        <w:rPr>
          <w:rFonts w:cs="Calibri"/>
          <w:sz w:val="22"/>
          <w:szCs w:val="22"/>
        </w:rPr>
        <w:t xml:space="preserve"> maintain</w:t>
      </w:r>
      <w:r w:rsidR="00080C79" w:rsidRPr="00C648CE">
        <w:rPr>
          <w:rFonts w:cs="Calibri"/>
          <w:sz w:val="22"/>
          <w:szCs w:val="22"/>
        </w:rPr>
        <w:t>:</w:t>
      </w:r>
    </w:p>
    <w:p w14:paraId="3CC1DE0D" w14:textId="1E2CC686" w:rsidR="00080C79" w:rsidRPr="00C648CE" w:rsidRDefault="00080C79" w:rsidP="00080C79">
      <w:pPr>
        <w:pStyle w:val="ListParagraph"/>
        <w:numPr>
          <w:ilvl w:val="0"/>
          <w:numId w:val="26"/>
        </w:numPr>
        <w:rPr>
          <w:rFonts w:cs="Calibri"/>
          <w:sz w:val="22"/>
          <w:szCs w:val="22"/>
        </w:rPr>
      </w:pPr>
      <w:r w:rsidRPr="00C648CE">
        <w:rPr>
          <w:rFonts w:cs="Calibri"/>
          <w:sz w:val="22"/>
          <w:szCs w:val="22"/>
        </w:rPr>
        <w:t>P</w:t>
      </w:r>
      <w:r w:rsidR="00C47272" w:rsidRPr="00C648CE">
        <w:rPr>
          <w:rFonts w:cs="Calibri"/>
          <w:sz w:val="22"/>
          <w:szCs w:val="22"/>
        </w:rPr>
        <w:t xml:space="preserve">rogram </w:t>
      </w:r>
      <w:r w:rsidR="004C661D" w:rsidRPr="00C648CE">
        <w:rPr>
          <w:rFonts w:cs="Calibri"/>
          <w:sz w:val="22"/>
          <w:szCs w:val="22"/>
        </w:rPr>
        <w:t xml:space="preserve">compliance </w:t>
      </w:r>
    </w:p>
    <w:p w14:paraId="0314F7AA" w14:textId="7A40B287" w:rsidR="00080C79" w:rsidRPr="00C648CE" w:rsidRDefault="00C47272" w:rsidP="00080C79">
      <w:pPr>
        <w:pStyle w:val="ListParagraph"/>
        <w:numPr>
          <w:ilvl w:val="0"/>
          <w:numId w:val="26"/>
        </w:numPr>
        <w:rPr>
          <w:rFonts w:cs="Calibri"/>
          <w:sz w:val="22"/>
          <w:szCs w:val="22"/>
        </w:rPr>
      </w:pPr>
      <w:r w:rsidRPr="00C648CE">
        <w:rPr>
          <w:rFonts w:cs="Calibri"/>
          <w:sz w:val="22"/>
          <w:szCs w:val="22"/>
        </w:rPr>
        <w:t>Federal civil rights statuses and regulations</w:t>
      </w:r>
      <w:r w:rsidR="002115BA" w:rsidRPr="00C648CE">
        <w:rPr>
          <w:rFonts w:cs="Calibri"/>
          <w:sz w:val="22"/>
          <w:szCs w:val="22"/>
        </w:rPr>
        <w:t xml:space="preserve"> compliance</w:t>
      </w:r>
    </w:p>
    <w:p w14:paraId="7CDE7EA1" w14:textId="190B6D43" w:rsidR="00080C79" w:rsidRDefault="00080C79" w:rsidP="00080C79">
      <w:pPr>
        <w:pStyle w:val="ListParagraph"/>
        <w:numPr>
          <w:ilvl w:val="1"/>
          <w:numId w:val="26"/>
        </w:numPr>
        <w:rPr>
          <w:rFonts w:cs="Calibri"/>
          <w:sz w:val="22"/>
          <w:szCs w:val="22"/>
        </w:rPr>
      </w:pPr>
      <w:r w:rsidRPr="00C648CE">
        <w:rPr>
          <w:rFonts w:cs="Calibri"/>
          <w:sz w:val="22"/>
          <w:szCs w:val="22"/>
        </w:rPr>
        <w:t>Subrecipient</w:t>
      </w:r>
      <w:r w:rsidR="001267B0">
        <w:rPr>
          <w:rFonts w:cs="Calibri"/>
          <w:sz w:val="22"/>
          <w:szCs w:val="22"/>
        </w:rPr>
        <w:t xml:space="preserve">s </w:t>
      </w:r>
      <w:r w:rsidRPr="00C648CE">
        <w:rPr>
          <w:rFonts w:cs="Calibri"/>
          <w:sz w:val="22"/>
          <w:szCs w:val="22"/>
        </w:rPr>
        <w:t xml:space="preserve">are required to identify any lawsuits or complaints alleging discrimination in </w:t>
      </w:r>
      <w:r w:rsidR="003B5FF9" w:rsidRPr="00C648CE">
        <w:rPr>
          <w:rFonts w:cs="Calibri"/>
          <w:sz w:val="22"/>
          <w:szCs w:val="22"/>
        </w:rPr>
        <w:t>the service</w:t>
      </w:r>
      <w:r w:rsidRPr="00C648CE">
        <w:rPr>
          <w:rFonts w:cs="Calibri"/>
          <w:sz w:val="22"/>
          <w:szCs w:val="22"/>
        </w:rPr>
        <w:t xml:space="preserve"> filed with the grantee. </w:t>
      </w:r>
    </w:p>
    <w:p w14:paraId="14CE7F93" w14:textId="77777777" w:rsidR="00222F18" w:rsidRPr="005A0281" w:rsidRDefault="00222F18" w:rsidP="00222F18">
      <w:pPr>
        <w:rPr>
          <w:rFonts w:cs="Calibri"/>
          <w:b/>
          <w:bCs/>
          <w:sz w:val="22"/>
          <w:szCs w:val="22"/>
        </w:rPr>
      </w:pPr>
      <w:r w:rsidRPr="005A0281">
        <w:rPr>
          <w:rFonts w:cs="Calibri"/>
          <w:b/>
          <w:bCs/>
          <w:sz w:val="22"/>
          <w:szCs w:val="22"/>
        </w:rPr>
        <w:t>Program Compliance</w:t>
      </w:r>
    </w:p>
    <w:p w14:paraId="5100DD6E" w14:textId="77777777" w:rsidR="00222F18" w:rsidRDefault="00222F18" w:rsidP="00222F18">
      <w:pPr>
        <w:rPr>
          <w:rFonts w:cs="Calibri"/>
          <w:sz w:val="22"/>
          <w:szCs w:val="22"/>
        </w:rPr>
      </w:pPr>
      <w:r>
        <w:rPr>
          <w:rFonts w:cs="Calibri"/>
          <w:sz w:val="22"/>
          <w:szCs w:val="22"/>
        </w:rPr>
        <w:t>Program compliance will consist of the following:</w:t>
      </w:r>
    </w:p>
    <w:p w14:paraId="293B9330" w14:textId="77777777" w:rsidR="00222F18" w:rsidRDefault="00222F18" w:rsidP="00222F18">
      <w:pPr>
        <w:pStyle w:val="ListParagraph"/>
        <w:numPr>
          <w:ilvl w:val="0"/>
          <w:numId w:val="47"/>
        </w:numPr>
        <w:rPr>
          <w:rFonts w:cs="Calibri"/>
          <w:sz w:val="22"/>
          <w:szCs w:val="22"/>
        </w:rPr>
      </w:pPr>
      <w:r w:rsidRPr="00370F72">
        <w:rPr>
          <w:rFonts w:cs="Calibri"/>
          <w:sz w:val="22"/>
          <w:szCs w:val="22"/>
        </w:rPr>
        <w:t>Annual desk reviews of ADA/504 policies, plans, and reports submitted by subrecipients</w:t>
      </w:r>
    </w:p>
    <w:p w14:paraId="6D8A6430" w14:textId="77777777" w:rsidR="00222F18" w:rsidRPr="00370F72" w:rsidRDefault="00222F18" w:rsidP="00222F18">
      <w:pPr>
        <w:pStyle w:val="ListParagraph"/>
        <w:numPr>
          <w:ilvl w:val="1"/>
          <w:numId w:val="47"/>
        </w:numPr>
        <w:rPr>
          <w:rFonts w:cs="Calibri"/>
          <w:sz w:val="22"/>
          <w:szCs w:val="22"/>
        </w:rPr>
      </w:pPr>
      <w:r>
        <w:rPr>
          <w:rFonts w:cs="Calibri"/>
          <w:sz w:val="22"/>
          <w:szCs w:val="22"/>
        </w:rPr>
        <w:t>Ensure Section 504 and ADA programs are accessible</w:t>
      </w:r>
      <w:r w:rsidRPr="00370F72">
        <w:rPr>
          <w:rFonts w:cs="Calibri"/>
          <w:sz w:val="22"/>
          <w:szCs w:val="22"/>
        </w:rPr>
        <w:t>.</w:t>
      </w:r>
    </w:p>
    <w:p w14:paraId="713277C7" w14:textId="77777777" w:rsidR="00222F18" w:rsidRPr="00370F72" w:rsidRDefault="00222F18" w:rsidP="00222F18">
      <w:pPr>
        <w:pStyle w:val="ListParagraph"/>
        <w:numPr>
          <w:ilvl w:val="0"/>
          <w:numId w:val="47"/>
        </w:numPr>
        <w:rPr>
          <w:rFonts w:cs="Calibri"/>
          <w:sz w:val="22"/>
          <w:szCs w:val="22"/>
        </w:rPr>
      </w:pPr>
      <w:r w:rsidRPr="00370F72">
        <w:rPr>
          <w:rFonts w:cs="Calibri"/>
          <w:sz w:val="22"/>
          <w:szCs w:val="22"/>
        </w:rPr>
        <w:t>On-site reviews/spot checks of facilities, vehicles, and operations for accessibility compliance.</w:t>
      </w:r>
    </w:p>
    <w:p w14:paraId="3829EE53" w14:textId="77777777" w:rsidR="00222F18" w:rsidRPr="00370F72" w:rsidRDefault="00222F18" w:rsidP="00222F18">
      <w:pPr>
        <w:pStyle w:val="ListParagraph"/>
        <w:numPr>
          <w:ilvl w:val="0"/>
          <w:numId w:val="47"/>
        </w:numPr>
        <w:rPr>
          <w:rFonts w:cs="Calibri"/>
          <w:sz w:val="22"/>
          <w:szCs w:val="22"/>
        </w:rPr>
      </w:pPr>
      <w:r w:rsidRPr="00370F72">
        <w:rPr>
          <w:rFonts w:cs="Calibri"/>
          <w:sz w:val="22"/>
          <w:szCs w:val="22"/>
        </w:rPr>
        <w:t>Review of procurement documents to ensure vehicle and facility ADA compliance.</w:t>
      </w:r>
    </w:p>
    <w:p w14:paraId="3BA8C8AF" w14:textId="77777777" w:rsidR="00222F18" w:rsidRDefault="00222F18" w:rsidP="00222F18">
      <w:pPr>
        <w:pStyle w:val="ListParagraph"/>
        <w:numPr>
          <w:ilvl w:val="0"/>
          <w:numId w:val="47"/>
        </w:numPr>
        <w:rPr>
          <w:rFonts w:cs="Calibri"/>
          <w:sz w:val="22"/>
          <w:szCs w:val="22"/>
        </w:rPr>
      </w:pPr>
      <w:r w:rsidRPr="00370F72">
        <w:rPr>
          <w:rFonts w:cs="Calibri"/>
          <w:sz w:val="22"/>
          <w:szCs w:val="22"/>
        </w:rPr>
        <w:t>Periodic review of training programs for drivers and dispatchers on serving riders with disabilities.</w:t>
      </w:r>
    </w:p>
    <w:p w14:paraId="5527B5F1" w14:textId="77777777" w:rsidR="00222F18" w:rsidRPr="00CD780B" w:rsidRDefault="00222F18" w:rsidP="00222F18">
      <w:pPr>
        <w:pStyle w:val="ListParagraph"/>
        <w:numPr>
          <w:ilvl w:val="0"/>
          <w:numId w:val="47"/>
        </w:numPr>
        <w:rPr>
          <w:rFonts w:cs="Calibri"/>
          <w:sz w:val="22"/>
          <w:szCs w:val="22"/>
        </w:rPr>
      </w:pPr>
      <w:r>
        <w:rPr>
          <w:rFonts w:cs="Calibri"/>
          <w:sz w:val="22"/>
          <w:szCs w:val="22"/>
        </w:rPr>
        <w:t>Submittal Requirements</w:t>
      </w:r>
    </w:p>
    <w:p w14:paraId="6F7BCC9E" w14:textId="77777777" w:rsidR="00222F18" w:rsidRPr="00CD780B" w:rsidRDefault="00222F18" w:rsidP="00222F18">
      <w:pPr>
        <w:pStyle w:val="ListParagraph"/>
        <w:numPr>
          <w:ilvl w:val="1"/>
          <w:numId w:val="47"/>
        </w:numPr>
        <w:rPr>
          <w:rFonts w:cs="Calibri"/>
          <w:sz w:val="22"/>
          <w:szCs w:val="22"/>
        </w:rPr>
      </w:pPr>
      <w:r w:rsidRPr="00CD780B">
        <w:rPr>
          <w:rFonts w:cs="Calibri"/>
          <w:sz w:val="22"/>
          <w:szCs w:val="22"/>
        </w:rPr>
        <w:t>Annual updates on accessibility practices and compliance.</w:t>
      </w:r>
    </w:p>
    <w:p w14:paraId="7B65C314" w14:textId="77777777" w:rsidR="00222F18" w:rsidRDefault="00222F18" w:rsidP="00222F18">
      <w:pPr>
        <w:pStyle w:val="ListParagraph"/>
        <w:numPr>
          <w:ilvl w:val="1"/>
          <w:numId w:val="47"/>
        </w:numPr>
        <w:rPr>
          <w:rFonts w:cs="Calibri"/>
          <w:sz w:val="22"/>
          <w:szCs w:val="22"/>
        </w:rPr>
      </w:pPr>
      <w:r w:rsidRPr="00CD780B">
        <w:rPr>
          <w:rFonts w:cs="Calibri"/>
          <w:sz w:val="22"/>
          <w:szCs w:val="22"/>
        </w:rPr>
        <w:t>Title VI/ADA complaint logs.</w:t>
      </w:r>
    </w:p>
    <w:p w14:paraId="09F9D5DF" w14:textId="77777777" w:rsidR="00222F18" w:rsidRPr="00441B5F" w:rsidRDefault="00222F18" w:rsidP="00222F18">
      <w:pPr>
        <w:pStyle w:val="Heading4"/>
        <w:rPr>
          <w:i w:val="0"/>
          <w:iCs w:val="0"/>
          <w:sz w:val="22"/>
          <w:szCs w:val="22"/>
        </w:rPr>
      </w:pPr>
      <w:r w:rsidRPr="00441B5F">
        <w:rPr>
          <w:rStyle w:val="Strong"/>
          <w:b w:val="0"/>
          <w:bCs w:val="0"/>
          <w:i w:val="0"/>
          <w:iCs w:val="0"/>
          <w:sz w:val="22"/>
          <w:szCs w:val="22"/>
        </w:rPr>
        <w:t>Specific Data Collection from Subrecipients</w:t>
      </w:r>
    </w:p>
    <w:p w14:paraId="508E8C60" w14:textId="77777777" w:rsidR="00222F18" w:rsidRPr="00441B5F" w:rsidRDefault="00222F18" w:rsidP="00222F18">
      <w:pPr>
        <w:pStyle w:val="NormalWeb"/>
        <w:numPr>
          <w:ilvl w:val="0"/>
          <w:numId w:val="48"/>
        </w:numPr>
        <w:rPr>
          <w:rFonts w:asciiTheme="minorHAnsi" w:hAnsiTheme="minorHAnsi"/>
          <w:sz w:val="22"/>
          <w:szCs w:val="22"/>
        </w:rPr>
      </w:pPr>
      <w:r w:rsidRPr="00441B5F">
        <w:rPr>
          <w:rFonts w:asciiTheme="minorHAnsi" w:hAnsiTheme="minorHAnsi"/>
          <w:sz w:val="22"/>
          <w:szCs w:val="22"/>
        </w:rPr>
        <w:t xml:space="preserve">Subrecipients to </w:t>
      </w:r>
      <w:r w:rsidRPr="00441B5F">
        <w:rPr>
          <w:rStyle w:val="Strong"/>
          <w:rFonts w:asciiTheme="minorHAnsi" w:eastAsiaTheme="majorEastAsia" w:hAnsiTheme="minorHAnsi"/>
          <w:b w:val="0"/>
          <w:bCs w:val="0"/>
          <w:sz w:val="22"/>
          <w:szCs w:val="22"/>
        </w:rPr>
        <w:t>report quarterly or monthly</w:t>
      </w:r>
      <w:r w:rsidRPr="00441B5F">
        <w:rPr>
          <w:rFonts w:asciiTheme="minorHAnsi" w:hAnsiTheme="minorHAnsi"/>
          <w:sz w:val="22"/>
          <w:szCs w:val="22"/>
        </w:rPr>
        <w:t xml:space="preserve"> on:</w:t>
      </w:r>
    </w:p>
    <w:p w14:paraId="07AC19D7" w14:textId="77777777" w:rsidR="00222F18" w:rsidRPr="00441B5F" w:rsidRDefault="00222F18" w:rsidP="00222F18">
      <w:pPr>
        <w:pStyle w:val="NormalWeb"/>
        <w:numPr>
          <w:ilvl w:val="1"/>
          <w:numId w:val="48"/>
        </w:numPr>
        <w:rPr>
          <w:rFonts w:asciiTheme="minorHAnsi" w:hAnsiTheme="minorHAnsi"/>
          <w:sz w:val="22"/>
          <w:szCs w:val="22"/>
        </w:rPr>
      </w:pPr>
      <w:r w:rsidRPr="00441B5F">
        <w:rPr>
          <w:rFonts w:asciiTheme="minorHAnsi" w:hAnsiTheme="minorHAnsi"/>
          <w:sz w:val="22"/>
          <w:szCs w:val="22"/>
        </w:rPr>
        <w:t>One-way passenger trips provided using 5310-funded vehicles or services.</w:t>
      </w:r>
    </w:p>
    <w:p w14:paraId="70681436" w14:textId="77777777" w:rsidR="00222F18" w:rsidRPr="00441B5F" w:rsidRDefault="00222F18" w:rsidP="00222F18">
      <w:pPr>
        <w:pStyle w:val="NormalWeb"/>
        <w:numPr>
          <w:ilvl w:val="1"/>
          <w:numId w:val="48"/>
        </w:numPr>
        <w:rPr>
          <w:rFonts w:asciiTheme="minorHAnsi" w:hAnsiTheme="minorHAnsi"/>
          <w:sz w:val="22"/>
          <w:szCs w:val="22"/>
        </w:rPr>
      </w:pPr>
      <w:r w:rsidRPr="00441B5F">
        <w:rPr>
          <w:rFonts w:asciiTheme="minorHAnsi" w:hAnsiTheme="minorHAnsi"/>
          <w:sz w:val="22"/>
          <w:szCs w:val="22"/>
        </w:rPr>
        <w:t>Service enhancements (e.g., extended hours, expanded coverage).</w:t>
      </w:r>
    </w:p>
    <w:p w14:paraId="63DC43EA" w14:textId="77777777" w:rsidR="00222F18" w:rsidRPr="00441B5F" w:rsidRDefault="00222F18" w:rsidP="00222F18">
      <w:pPr>
        <w:pStyle w:val="NormalWeb"/>
        <w:numPr>
          <w:ilvl w:val="1"/>
          <w:numId w:val="48"/>
        </w:numPr>
        <w:rPr>
          <w:rFonts w:asciiTheme="minorHAnsi" w:hAnsiTheme="minorHAnsi"/>
          <w:sz w:val="22"/>
          <w:szCs w:val="22"/>
        </w:rPr>
      </w:pPr>
      <w:r w:rsidRPr="00441B5F">
        <w:rPr>
          <w:rFonts w:asciiTheme="minorHAnsi" w:hAnsiTheme="minorHAnsi"/>
          <w:sz w:val="22"/>
          <w:szCs w:val="22"/>
        </w:rPr>
        <w:t>Vehicles purchased, mobility management activities, or capital investments.</w:t>
      </w:r>
    </w:p>
    <w:p w14:paraId="14266238" w14:textId="77777777" w:rsidR="00222F18" w:rsidRPr="00441B5F" w:rsidRDefault="00222F18" w:rsidP="00222F18">
      <w:pPr>
        <w:pStyle w:val="NormalWeb"/>
        <w:numPr>
          <w:ilvl w:val="0"/>
          <w:numId w:val="48"/>
        </w:numPr>
        <w:rPr>
          <w:rFonts w:asciiTheme="minorHAnsi" w:hAnsiTheme="minorHAnsi"/>
          <w:sz w:val="22"/>
          <w:szCs w:val="22"/>
        </w:rPr>
      </w:pPr>
      <w:r w:rsidRPr="00441B5F">
        <w:rPr>
          <w:rFonts w:asciiTheme="minorHAnsi" w:hAnsiTheme="minorHAnsi"/>
          <w:sz w:val="22"/>
          <w:szCs w:val="22"/>
        </w:rPr>
        <w:t xml:space="preserve">Use </w:t>
      </w:r>
      <w:r w:rsidRPr="00441B5F">
        <w:rPr>
          <w:rStyle w:val="Strong"/>
          <w:rFonts w:asciiTheme="minorHAnsi" w:eastAsiaTheme="majorEastAsia" w:hAnsiTheme="minorHAnsi"/>
          <w:b w:val="0"/>
          <w:bCs w:val="0"/>
          <w:sz w:val="22"/>
          <w:szCs w:val="22"/>
        </w:rPr>
        <w:t>standardized reporting forms or portals</w:t>
      </w:r>
      <w:r w:rsidRPr="00441B5F">
        <w:rPr>
          <w:rFonts w:asciiTheme="minorHAnsi" w:hAnsiTheme="minorHAnsi"/>
          <w:sz w:val="22"/>
          <w:szCs w:val="22"/>
        </w:rPr>
        <w:t xml:space="preserve"> (e.g., Excel template).</w:t>
      </w:r>
    </w:p>
    <w:p w14:paraId="1F92BBA3" w14:textId="77777777" w:rsidR="00222F18" w:rsidRPr="00441B5F" w:rsidRDefault="00222F18" w:rsidP="00222F18">
      <w:pPr>
        <w:pStyle w:val="NormalWeb"/>
        <w:numPr>
          <w:ilvl w:val="0"/>
          <w:numId w:val="48"/>
        </w:numPr>
        <w:rPr>
          <w:rFonts w:asciiTheme="minorHAnsi" w:hAnsiTheme="minorHAnsi"/>
          <w:sz w:val="22"/>
          <w:szCs w:val="22"/>
        </w:rPr>
      </w:pPr>
      <w:r w:rsidRPr="00441B5F">
        <w:rPr>
          <w:rFonts w:asciiTheme="minorHAnsi" w:hAnsiTheme="minorHAnsi"/>
          <w:sz w:val="22"/>
          <w:szCs w:val="22"/>
        </w:rPr>
        <w:t>Collect supporting documentation (driver manifests, scheduling software outputs, ridership logs).</w:t>
      </w:r>
    </w:p>
    <w:p w14:paraId="22A0FB1E" w14:textId="77777777" w:rsidR="00222F18" w:rsidRPr="00222F18" w:rsidRDefault="00222F18" w:rsidP="00222F18">
      <w:pPr>
        <w:ind w:left="1080"/>
        <w:rPr>
          <w:rFonts w:cs="Calibri"/>
          <w:sz w:val="22"/>
          <w:szCs w:val="22"/>
        </w:rPr>
      </w:pPr>
    </w:p>
    <w:p w14:paraId="2C18A5BD" w14:textId="7A0A0674" w:rsidR="00E82A46" w:rsidRPr="00C648CE" w:rsidRDefault="00080C79" w:rsidP="00080C79">
      <w:pPr>
        <w:rPr>
          <w:rFonts w:cs="Calibri"/>
          <w:sz w:val="22"/>
          <w:szCs w:val="22"/>
        </w:rPr>
      </w:pPr>
      <w:hyperlink r:id="rId16" w:history="1">
        <w:r w:rsidRPr="00C648CE">
          <w:rPr>
            <w:rStyle w:val="Hyperlink"/>
            <w:rFonts w:cs="Calibri"/>
            <w:sz w:val="22"/>
            <w:szCs w:val="22"/>
          </w:rPr>
          <w:t>All grant management will be conducted in accordance with FTA C 5010.1D.</w:t>
        </w:r>
      </w:hyperlink>
      <w:r w:rsidRPr="00C648CE">
        <w:rPr>
          <w:rFonts w:cs="Calibri"/>
          <w:sz w:val="22"/>
          <w:szCs w:val="22"/>
        </w:rPr>
        <w:t xml:space="preserve"> </w:t>
      </w:r>
    </w:p>
    <w:p w14:paraId="10885C6C" w14:textId="77777777" w:rsidR="003225F1" w:rsidRPr="00C648CE" w:rsidRDefault="003225F1" w:rsidP="001B4C84">
      <w:pPr>
        <w:pStyle w:val="Heading2"/>
      </w:pPr>
      <w:bookmarkStart w:id="15" w:name="_Toc196143830"/>
      <w:r w:rsidRPr="00C648CE">
        <w:t>6.1 Definitions</w:t>
      </w:r>
      <w:bookmarkEnd w:id="15"/>
      <w:r w:rsidRPr="00C648CE">
        <w:t xml:space="preserve"> </w:t>
      </w:r>
    </w:p>
    <w:p w14:paraId="27C4A2CF" w14:textId="1D2C3C1A" w:rsidR="003225F1" w:rsidRPr="00C648CE" w:rsidRDefault="003225F1" w:rsidP="0007557E">
      <w:pPr>
        <w:pStyle w:val="ListParagraph"/>
        <w:numPr>
          <w:ilvl w:val="0"/>
          <w:numId w:val="19"/>
        </w:numPr>
        <w:rPr>
          <w:rFonts w:cs="Calibri"/>
          <w:sz w:val="22"/>
          <w:szCs w:val="22"/>
        </w:rPr>
      </w:pPr>
      <w:r w:rsidRPr="00C648CE">
        <w:rPr>
          <w:rFonts w:cs="Calibri"/>
          <w:b/>
          <w:bCs/>
          <w:sz w:val="22"/>
          <w:szCs w:val="22"/>
        </w:rPr>
        <w:t>Designated Recipient</w:t>
      </w:r>
      <w:r w:rsidRPr="00C648CE">
        <w:rPr>
          <w:rFonts w:cs="Calibri"/>
          <w:sz w:val="22"/>
          <w:szCs w:val="22"/>
        </w:rPr>
        <w:t xml:space="preserve"> - </w:t>
      </w:r>
      <w:r w:rsidR="00924944" w:rsidRPr="00C648CE">
        <w:rPr>
          <w:rFonts w:cs="Calibri"/>
          <w:sz w:val="22"/>
          <w:szCs w:val="22"/>
        </w:rPr>
        <w:t>E</w:t>
      </w:r>
      <w:r w:rsidRPr="00C648CE">
        <w:rPr>
          <w:rFonts w:cs="Calibri"/>
          <w:sz w:val="22"/>
          <w:szCs w:val="22"/>
        </w:rPr>
        <w:t>ntity designated to receive and apportion funds to urban areas of 200,000 or more in population</w:t>
      </w:r>
      <w:r w:rsidR="00BC4A98" w:rsidRPr="00C648CE">
        <w:rPr>
          <w:rFonts w:cs="Calibri"/>
          <w:sz w:val="22"/>
          <w:szCs w:val="22"/>
        </w:rPr>
        <w:t xml:space="preserve"> (VVTA)</w:t>
      </w:r>
    </w:p>
    <w:p w14:paraId="601DE9D3" w14:textId="4FEC364C" w:rsidR="003225F1" w:rsidRPr="00C648CE" w:rsidRDefault="003225F1" w:rsidP="0007557E">
      <w:pPr>
        <w:pStyle w:val="ListParagraph"/>
        <w:numPr>
          <w:ilvl w:val="0"/>
          <w:numId w:val="19"/>
        </w:numPr>
        <w:rPr>
          <w:rFonts w:cs="Calibri"/>
          <w:sz w:val="22"/>
          <w:szCs w:val="22"/>
        </w:rPr>
      </w:pPr>
      <w:r w:rsidRPr="00C648CE">
        <w:rPr>
          <w:rFonts w:cs="Calibri"/>
          <w:b/>
          <w:bCs/>
          <w:sz w:val="22"/>
          <w:szCs w:val="22"/>
        </w:rPr>
        <w:t>Subrecipient</w:t>
      </w:r>
      <w:r w:rsidR="00BC4A98" w:rsidRPr="00C648CE">
        <w:rPr>
          <w:rFonts w:cs="Calibri"/>
          <w:b/>
          <w:bCs/>
          <w:sz w:val="22"/>
          <w:szCs w:val="22"/>
        </w:rPr>
        <w:t>/Sub Grantee</w:t>
      </w:r>
      <w:r w:rsidRPr="00C648CE">
        <w:rPr>
          <w:rFonts w:cs="Calibri"/>
          <w:sz w:val="22"/>
          <w:szCs w:val="22"/>
        </w:rPr>
        <w:t xml:space="preserve"> –</w:t>
      </w:r>
      <w:r w:rsidR="00924944" w:rsidRPr="00C648CE">
        <w:rPr>
          <w:rFonts w:cs="Calibri"/>
          <w:sz w:val="22"/>
          <w:szCs w:val="22"/>
        </w:rPr>
        <w:t xml:space="preserve"> E</w:t>
      </w:r>
      <w:r w:rsidRPr="00C648CE">
        <w:rPr>
          <w:rFonts w:cs="Calibri"/>
          <w:sz w:val="22"/>
          <w:szCs w:val="22"/>
        </w:rPr>
        <w:t xml:space="preserve">ntity that receives federal assistance through </w:t>
      </w:r>
      <w:r w:rsidR="00BC4A98" w:rsidRPr="00C648CE">
        <w:rPr>
          <w:rFonts w:cs="Calibri"/>
          <w:sz w:val="22"/>
          <w:szCs w:val="22"/>
        </w:rPr>
        <w:t>VVTA</w:t>
      </w:r>
      <w:r w:rsidRPr="00C648CE">
        <w:rPr>
          <w:rFonts w:cs="Calibri"/>
          <w:sz w:val="22"/>
          <w:szCs w:val="22"/>
        </w:rPr>
        <w:t xml:space="preserve"> rather than by FTA directly </w:t>
      </w:r>
    </w:p>
    <w:p w14:paraId="78AC3007" w14:textId="413F8332" w:rsidR="003225F1" w:rsidRPr="00C648CE" w:rsidRDefault="003225F1" w:rsidP="0007557E">
      <w:pPr>
        <w:pStyle w:val="ListParagraph"/>
        <w:numPr>
          <w:ilvl w:val="0"/>
          <w:numId w:val="19"/>
        </w:numPr>
        <w:rPr>
          <w:rFonts w:cs="Calibri"/>
          <w:sz w:val="22"/>
          <w:szCs w:val="22"/>
        </w:rPr>
      </w:pPr>
      <w:r w:rsidRPr="00C648CE">
        <w:rPr>
          <w:rFonts w:cs="Calibri"/>
          <w:b/>
          <w:bCs/>
          <w:sz w:val="22"/>
          <w:szCs w:val="22"/>
        </w:rPr>
        <w:t>Third Party Contractor/Lessee</w:t>
      </w:r>
      <w:r w:rsidRPr="00C648CE">
        <w:rPr>
          <w:rFonts w:cs="Calibri"/>
          <w:sz w:val="22"/>
          <w:szCs w:val="22"/>
        </w:rPr>
        <w:t xml:space="preserve"> – </w:t>
      </w:r>
      <w:r w:rsidR="00924944" w:rsidRPr="00C648CE">
        <w:rPr>
          <w:rFonts w:cs="Calibri"/>
          <w:sz w:val="22"/>
          <w:szCs w:val="22"/>
        </w:rPr>
        <w:t>Entity</w:t>
      </w:r>
      <w:r w:rsidRPr="00C648CE">
        <w:rPr>
          <w:rFonts w:cs="Calibri"/>
          <w:sz w:val="22"/>
          <w:szCs w:val="22"/>
        </w:rPr>
        <w:t xml:space="preserve"> that is awarded a contract, purchase order, or lease agreement from </w:t>
      </w:r>
      <w:r w:rsidR="00924944" w:rsidRPr="00C648CE">
        <w:rPr>
          <w:rFonts w:cs="Calibri"/>
          <w:sz w:val="22"/>
          <w:szCs w:val="22"/>
        </w:rPr>
        <w:t>VVTA</w:t>
      </w:r>
      <w:r w:rsidRPr="00C648CE">
        <w:rPr>
          <w:rFonts w:cs="Calibri"/>
          <w:sz w:val="22"/>
          <w:szCs w:val="22"/>
        </w:rPr>
        <w:t xml:space="preserve"> or subrecipient financed in whole</w:t>
      </w:r>
      <w:r w:rsidR="00924944" w:rsidRPr="00C648CE">
        <w:rPr>
          <w:rFonts w:cs="Calibri"/>
          <w:sz w:val="22"/>
          <w:szCs w:val="22"/>
        </w:rPr>
        <w:t>/</w:t>
      </w:r>
      <w:r w:rsidRPr="00C648CE">
        <w:rPr>
          <w:rFonts w:cs="Calibri"/>
          <w:sz w:val="22"/>
          <w:szCs w:val="22"/>
        </w:rPr>
        <w:t>in part with by FTA</w:t>
      </w:r>
    </w:p>
    <w:p w14:paraId="31D61258" w14:textId="54B5FFE3" w:rsidR="003225F1" w:rsidRPr="00C648CE" w:rsidRDefault="003225F1" w:rsidP="001B4C84">
      <w:pPr>
        <w:pStyle w:val="Heading2"/>
      </w:pPr>
      <w:bookmarkStart w:id="16" w:name="_Toc196143831"/>
      <w:r w:rsidRPr="00C648CE">
        <w:lastRenderedPageBreak/>
        <w:t xml:space="preserve">6.2 </w:t>
      </w:r>
      <w:r w:rsidR="005A6768" w:rsidRPr="00C648CE">
        <w:t xml:space="preserve">Budgeting, </w:t>
      </w:r>
      <w:r w:rsidRPr="00C648CE">
        <w:t>Application and Award Process</w:t>
      </w:r>
      <w:bookmarkEnd w:id="16"/>
      <w:r w:rsidRPr="00C648CE">
        <w:t xml:space="preserve"> </w:t>
      </w:r>
    </w:p>
    <w:p w14:paraId="28AB0EE6" w14:textId="77777777" w:rsidR="00A84BE7" w:rsidRPr="00C648CE" w:rsidRDefault="00A84BE7" w:rsidP="001B4C84">
      <w:pPr>
        <w:pStyle w:val="Heading3"/>
      </w:pPr>
      <w:bookmarkStart w:id="17" w:name="_Toc196143832"/>
      <w:r w:rsidRPr="00C648CE">
        <w:t>6.2.1 Budget Authorization</w:t>
      </w:r>
      <w:bookmarkEnd w:id="17"/>
      <w:r w:rsidRPr="00C648CE">
        <w:t xml:space="preserve"> </w:t>
      </w:r>
    </w:p>
    <w:p w14:paraId="35353AEE" w14:textId="11AC613E" w:rsidR="00280F88" w:rsidRPr="00C648CE" w:rsidRDefault="002115BA" w:rsidP="002115BA">
      <w:pPr>
        <w:rPr>
          <w:rFonts w:cs="Calibri"/>
          <w:sz w:val="22"/>
          <w:szCs w:val="22"/>
        </w:rPr>
      </w:pPr>
      <w:r w:rsidRPr="00883133">
        <w:rPr>
          <w:rFonts w:cs="Calibri"/>
          <w:sz w:val="22"/>
          <w:szCs w:val="22"/>
        </w:rPr>
        <w:t>M</w:t>
      </w:r>
      <w:r w:rsidR="00A84BE7" w:rsidRPr="00883133">
        <w:rPr>
          <w:rFonts w:cs="Calibri"/>
          <w:sz w:val="22"/>
          <w:szCs w:val="22"/>
        </w:rPr>
        <w:t xml:space="preserve">atching funds must be identified </w:t>
      </w:r>
      <w:r w:rsidR="001D259F">
        <w:rPr>
          <w:rFonts w:cs="Calibri"/>
          <w:sz w:val="22"/>
          <w:szCs w:val="22"/>
        </w:rPr>
        <w:t xml:space="preserve">by the subrecipient </w:t>
      </w:r>
      <w:r w:rsidR="00A84BE7" w:rsidRPr="00883133">
        <w:rPr>
          <w:rFonts w:cs="Calibri"/>
          <w:sz w:val="22"/>
          <w:szCs w:val="22"/>
        </w:rPr>
        <w:t>and approved</w:t>
      </w:r>
      <w:r w:rsidR="00280579" w:rsidRPr="00883133">
        <w:rPr>
          <w:rFonts w:cs="Calibri"/>
          <w:sz w:val="22"/>
          <w:szCs w:val="22"/>
        </w:rPr>
        <w:t xml:space="preserve"> by VVTA</w:t>
      </w:r>
      <w:r w:rsidR="00A84BE7" w:rsidRPr="00883133">
        <w:rPr>
          <w:rFonts w:cs="Calibri"/>
          <w:sz w:val="22"/>
          <w:szCs w:val="22"/>
        </w:rPr>
        <w:t xml:space="preserve">. </w:t>
      </w:r>
      <w:r w:rsidR="00C648CE" w:rsidRPr="00883133">
        <w:rPr>
          <w:rFonts w:cs="Calibri"/>
          <w:sz w:val="22"/>
          <w:szCs w:val="22"/>
        </w:rPr>
        <w:t xml:space="preserve"> M</w:t>
      </w:r>
      <w:r w:rsidR="00A84BE7" w:rsidRPr="00883133">
        <w:rPr>
          <w:rFonts w:cs="Calibri"/>
          <w:sz w:val="22"/>
          <w:szCs w:val="22"/>
        </w:rPr>
        <w:t>atch</w:t>
      </w:r>
      <w:r w:rsidR="00A84BE7" w:rsidRPr="00C648CE">
        <w:rPr>
          <w:rFonts w:cs="Calibri"/>
          <w:sz w:val="22"/>
          <w:szCs w:val="22"/>
        </w:rPr>
        <w:t xml:space="preserve"> funding source outside FTA </w:t>
      </w:r>
      <w:r w:rsidR="004A141F" w:rsidRPr="00C648CE">
        <w:rPr>
          <w:rFonts w:cs="Calibri"/>
          <w:sz w:val="22"/>
          <w:szCs w:val="22"/>
        </w:rPr>
        <w:t xml:space="preserve">standards </w:t>
      </w:r>
      <w:r w:rsidR="00A84BE7" w:rsidRPr="00C648CE">
        <w:rPr>
          <w:rFonts w:cs="Calibri"/>
          <w:sz w:val="22"/>
          <w:szCs w:val="22"/>
        </w:rPr>
        <w:t xml:space="preserve">must receive written approval from FTA to be used. Match funding should adhere to the following: </w:t>
      </w:r>
    </w:p>
    <w:p w14:paraId="741D8583" w14:textId="2D5CBEC2" w:rsidR="00280F88" w:rsidRPr="00C648CE" w:rsidRDefault="002115BA" w:rsidP="00BC2824">
      <w:pPr>
        <w:pStyle w:val="ListParagraph"/>
        <w:numPr>
          <w:ilvl w:val="0"/>
          <w:numId w:val="6"/>
        </w:numPr>
        <w:rPr>
          <w:rFonts w:cs="Calibri"/>
          <w:sz w:val="22"/>
          <w:szCs w:val="22"/>
        </w:rPr>
      </w:pPr>
      <w:r w:rsidRPr="00C648CE">
        <w:rPr>
          <w:rFonts w:cs="Calibri"/>
          <w:sz w:val="22"/>
          <w:szCs w:val="22"/>
        </w:rPr>
        <w:t>From</w:t>
      </w:r>
      <w:r w:rsidR="00A84BE7" w:rsidRPr="00C648CE">
        <w:rPr>
          <w:rFonts w:cs="Calibri"/>
          <w:sz w:val="22"/>
          <w:szCs w:val="22"/>
        </w:rPr>
        <w:t xml:space="preserve"> an eligible funding source under FTA guidelines</w:t>
      </w:r>
    </w:p>
    <w:p w14:paraId="639A5F9F" w14:textId="646E4ECB" w:rsidR="002115BA" w:rsidRPr="00C648CE" w:rsidRDefault="002115BA" w:rsidP="002115BA">
      <w:pPr>
        <w:pStyle w:val="NormalWeb"/>
        <w:numPr>
          <w:ilvl w:val="1"/>
          <w:numId w:val="6"/>
        </w:numPr>
        <w:rPr>
          <w:rFonts w:asciiTheme="minorHAnsi" w:hAnsiTheme="minorHAnsi" w:cs="Calibri"/>
          <w:color w:val="000000"/>
          <w:sz w:val="22"/>
          <w:szCs w:val="22"/>
        </w:rPr>
      </w:pPr>
      <w:r w:rsidRPr="00C648CE">
        <w:rPr>
          <w:rFonts w:asciiTheme="minorHAnsi" w:hAnsiTheme="minorHAnsi" w:cs="Calibri"/>
          <w:color w:val="000000"/>
          <w:sz w:val="22"/>
          <w:szCs w:val="22"/>
        </w:rPr>
        <w:t xml:space="preserve">The local share may be provided from an undistributed cash surplus, a replacement or depreciation cash fund or reserve, a service agreement with a state or local service agency or private social service organization, or new capital. Some examples of these sources of local match </w:t>
      </w:r>
      <w:proofErr w:type="gramStart"/>
      <w:r w:rsidRPr="00C648CE">
        <w:rPr>
          <w:rFonts w:asciiTheme="minorHAnsi" w:hAnsiTheme="minorHAnsi" w:cs="Calibri"/>
          <w:color w:val="000000"/>
          <w:sz w:val="22"/>
          <w:szCs w:val="22"/>
        </w:rPr>
        <w:t>include:</w:t>
      </w:r>
      <w:proofErr w:type="gramEnd"/>
      <w:r w:rsidRPr="00C648CE">
        <w:rPr>
          <w:rFonts w:asciiTheme="minorHAnsi" w:hAnsiTheme="minorHAnsi" w:cs="Calibri"/>
          <w:color w:val="000000"/>
          <w:sz w:val="22"/>
          <w:szCs w:val="22"/>
        </w:rPr>
        <w:t xml:space="preserve"> state or local appropriations; dedicated tax revenues; private donations; revenue from service contracts; transportation development credits; and net income generated from advertising and concessions.</w:t>
      </w:r>
      <w:r w:rsidRPr="00C648CE">
        <w:rPr>
          <w:rStyle w:val="FootnoteReference"/>
          <w:rFonts w:asciiTheme="minorHAnsi" w:hAnsiTheme="minorHAnsi" w:cs="Calibri"/>
          <w:color w:val="000000"/>
          <w:sz w:val="22"/>
          <w:szCs w:val="22"/>
        </w:rPr>
        <w:footnoteReference w:id="3"/>
      </w:r>
    </w:p>
    <w:p w14:paraId="2FE0A592" w14:textId="23A91536" w:rsidR="00280F88" w:rsidRPr="00C648CE" w:rsidRDefault="002115BA" w:rsidP="00BC2824">
      <w:pPr>
        <w:pStyle w:val="ListParagraph"/>
        <w:numPr>
          <w:ilvl w:val="0"/>
          <w:numId w:val="6"/>
        </w:numPr>
        <w:rPr>
          <w:rFonts w:cs="Calibri"/>
          <w:sz w:val="22"/>
          <w:szCs w:val="22"/>
        </w:rPr>
      </w:pPr>
      <w:r w:rsidRPr="00C648CE">
        <w:rPr>
          <w:rFonts w:cs="Calibri"/>
          <w:sz w:val="22"/>
          <w:szCs w:val="22"/>
        </w:rPr>
        <w:t>Be</w:t>
      </w:r>
      <w:r w:rsidR="00A84BE7" w:rsidRPr="00C648CE">
        <w:rPr>
          <w:rFonts w:cs="Calibri"/>
          <w:sz w:val="22"/>
          <w:szCs w:val="22"/>
        </w:rPr>
        <w:t xml:space="preserve"> available at the time of grant award</w:t>
      </w:r>
    </w:p>
    <w:p w14:paraId="1E45E647" w14:textId="583959A2" w:rsidR="00280F88" w:rsidRPr="00C648CE" w:rsidRDefault="00A84BE7" w:rsidP="00BC2824">
      <w:pPr>
        <w:pStyle w:val="ListParagraph"/>
        <w:numPr>
          <w:ilvl w:val="0"/>
          <w:numId w:val="6"/>
        </w:numPr>
        <w:rPr>
          <w:rFonts w:cs="Calibri"/>
          <w:sz w:val="22"/>
          <w:szCs w:val="22"/>
        </w:rPr>
      </w:pPr>
      <w:r w:rsidRPr="00C648CE">
        <w:rPr>
          <w:rFonts w:cs="Calibri"/>
          <w:sz w:val="22"/>
          <w:szCs w:val="22"/>
        </w:rPr>
        <w:t>No federal funds may be drawn without authorization and availability of match funding source</w:t>
      </w:r>
    </w:p>
    <w:p w14:paraId="57B0B261" w14:textId="7ADB427D" w:rsidR="00280F88" w:rsidRPr="00C648CE" w:rsidRDefault="00A84BE7" w:rsidP="00BC2824">
      <w:pPr>
        <w:pStyle w:val="ListParagraph"/>
        <w:numPr>
          <w:ilvl w:val="0"/>
          <w:numId w:val="6"/>
        </w:numPr>
        <w:rPr>
          <w:rFonts w:cs="Calibri"/>
          <w:sz w:val="22"/>
          <w:szCs w:val="22"/>
        </w:rPr>
      </w:pPr>
      <w:r w:rsidRPr="00C648CE">
        <w:rPr>
          <w:rFonts w:cs="Calibri"/>
          <w:sz w:val="22"/>
          <w:szCs w:val="22"/>
        </w:rPr>
        <w:t>Subrecipients must certify the use of local match with the submission of each invoice</w:t>
      </w:r>
    </w:p>
    <w:p w14:paraId="6EC8676F" w14:textId="54189FFD" w:rsidR="00A84BE7" w:rsidRPr="00C648CE" w:rsidRDefault="00A84BE7" w:rsidP="00BC2824">
      <w:pPr>
        <w:pStyle w:val="ListParagraph"/>
        <w:numPr>
          <w:ilvl w:val="0"/>
          <w:numId w:val="6"/>
        </w:numPr>
        <w:rPr>
          <w:rFonts w:cs="Calibri"/>
          <w:sz w:val="22"/>
          <w:szCs w:val="22"/>
        </w:rPr>
      </w:pPr>
      <w:r w:rsidRPr="00C648CE">
        <w:rPr>
          <w:rFonts w:cs="Calibri"/>
          <w:sz w:val="22"/>
          <w:szCs w:val="22"/>
        </w:rPr>
        <w:t xml:space="preserve">Subrecipients </w:t>
      </w:r>
      <w:r w:rsidR="004A141F" w:rsidRPr="00C648CE">
        <w:rPr>
          <w:rFonts w:cs="Calibri"/>
          <w:sz w:val="22"/>
          <w:szCs w:val="22"/>
        </w:rPr>
        <w:t>must</w:t>
      </w:r>
      <w:r w:rsidRPr="00C648CE">
        <w:rPr>
          <w:rFonts w:cs="Calibri"/>
          <w:sz w:val="22"/>
          <w:szCs w:val="22"/>
        </w:rPr>
        <w:t xml:space="preserve"> provide quarterly reports that account for the use of local funds as match</w:t>
      </w:r>
    </w:p>
    <w:p w14:paraId="542BD411" w14:textId="77777777" w:rsidR="008154CA" w:rsidRPr="00C648CE" w:rsidRDefault="008154CA" w:rsidP="001B4C84">
      <w:pPr>
        <w:pStyle w:val="Heading3"/>
      </w:pPr>
      <w:bookmarkStart w:id="18" w:name="_Toc196143833"/>
      <w:r w:rsidRPr="00C648CE">
        <w:t>6.2.2 Grant Application Process</w:t>
      </w:r>
      <w:bookmarkEnd w:id="18"/>
      <w:r w:rsidRPr="00C648CE">
        <w:t xml:space="preserve"> </w:t>
      </w:r>
    </w:p>
    <w:p w14:paraId="56A2CE07" w14:textId="63698545" w:rsidR="008154CA" w:rsidRPr="00C648CE" w:rsidRDefault="008154CA">
      <w:pPr>
        <w:rPr>
          <w:rFonts w:cs="Calibri"/>
          <w:sz w:val="22"/>
          <w:szCs w:val="22"/>
        </w:rPr>
      </w:pPr>
      <w:r w:rsidRPr="00C648CE">
        <w:rPr>
          <w:rFonts w:cs="Calibri"/>
          <w:sz w:val="22"/>
          <w:szCs w:val="22"/>
        </w:rPr>
        <w:t xml:space="preserve">During application process, subrecipients will: </w:t>
      </w:r>
    </w:p>
    <w:p w14:paraId="39B1C997" w14:textId="18B5B166" w:rsidR="008154CA" w:rsidRPr="00C648CE" w:rsidRDefault="008154CA" w:rsidP="008154CA">
      <w:pPr>
        <w:pStyle w:val="ListParagraph"/>
        <w:numPr>
          <w:ilvl w:val="0"/>
          <w:numId w:val="4"/>
        </w:numPr>
        <w:rPr>
          <w:rFonts w:cs="Calibri"/>
          <w:sz w:val="22"/>
          <w:szCs w:val="22"/>
        </w:rPr>
      </w:pPr>
      <w:r w:rsidRPr="00C648CE">
        <w:rPr>
          <w:rFonts w:cs="Calibri"/>
          <w:sz w:val="22"/>
          <w:szCs w:val="22"/>
        </w:rPr>
        <w:t>Complete forms for project description/detail and budget and timeline/milestones</w:t>
      </w:r>
    </w:p>
    <w:p w14:paraId="06B73C20" w14:textId="10FFD5D3" w:rsidR="008154CA" w:rsidRPr="00C648CE" w:rsidRDefault="008154CA" w:rsidP="008154CA">
      <w:pPr>
        <w:pStyle w:val="ListParagraph"/>
        <w:numPr>
          <w:ilvl w:val="0"/>
          <w:numId w:val="4"/>
        </w:numPr>
        <w:rPr>
          <w:rFonts w:cs="Calibri"/>
          <w:sz w:val="22"/>
          <w:szCs w:val="22"/>
        </w:rPr>
      </w:pPr>
      <w:r w:rsidRPr="00C648CE">
        <w:rPr>
          <w:rFonts w:cs="Calibri"/>
          <w:sz w:val="22"/>
          <w:szCs w:val="22"/>
        </w:rPr>
        <w:t xml:space="preserve">Sign off on FTA Certifications and Assurances, </w:t>
      </w:r>
      <w:r w:rsidR="004A141F" w:rsidRPr="00C648CE">
        <w:rPr>
          <w:rFonts w:cs="Calibri"/>
          <w:sz w:val="22"/>
          <w:szCs w:val="22"/>
        </w:rPr>
        <w:t>completed annually</w:t>
      </w:r>
      <w:r w:rsidRPr="00C648CE">
        <w:rPr>
          <w:rFonts w:cs="Calibri"/>
          <w:sz w:val="22"/>
          <w:szCs w:val="22"/>
        </w:rPr>
        <w:t>, beginning on October 1</w:t>
      </w:r>
    </w:p>
    <w:p w14:paraId="7F1EA047" w14:textId="790DB96B" w:rsidR="008154CA" w:rsidRPr="00C648CE" w:rsidRDefault="008154CA" w:rsidP="008154CA">
      <w:pPr>
        <w:pStyle w:val="ListParagraph"/>
        <w:numPr>
          <w:ilvl w:val="0"/>
          <w:numId w:val="4"/>
        </w:numPr>
        <w:rPr>
          <w:rFonts w:cs="Calibri"/>
          <w:sz w:val="22"/>
          <w:szCs w:val="22"/>
        </w:rPr>
      </w:pPr>
      <w:r w:rsidRPr="00C648CE">
        <w:rPr>
          <w:rFonts w:cs="Calibri"/>
          <w:sz w:val="22"/>
          <w:szCs w:val="22"/>
        </w:rPr>
        <w:t>Show proof of acceptable audit in accordance with the latest Uniform Administrative Requirements, Cost Principles, and Audit Requirements for Federal Awards (Uniform Guidance) if $750,000 or more of federal funds are expended on an annual basis (</w:t>
      </w:r>
      <w:r w:rsidR="001267B0" w:rsidRPr="00C648CE">
        <w:rPr>
          <w:rFonts w:cs="Calibri"/>
          <w:sz w:val="22"/>
          <w:szCs w:val="22"/>
        </w:rPr>
        <w:t>including</w:t>
      </w:r>
      <w:r w:rsidRPr="00C648CE">
        <w:rPr>
          <w:rFonts w:cs="Calibri"/>
          <w:sz w:val="22"/>
          <w:szCs w:val="22"/>
        </w:rPr>
        <w:t xml:space="preserve"> all federal sources)</w:t>
      </w:r>
    </w:p>
    <w:p w14:paraId="1F0670AC" w14:textId="4F9A879E" w:rsidR="008154CA" w:rsidRPr="00C648CE" w:rsidRDefault="004A141F" w:rsidP="008154CA">
      <w:pPr>
        <w:pStyle w:val="ListParagraph"/>
        <w:numPr>
          <w:ilvl w:val="0"/>
          <w:numId w:val="4"/>
        </w:numPr>
        <w:rPr>
          <w:rFonts w:cs="Calibri"/>
          <w:sz w:val="22"/>
          <w:szCs w:val="22"/>
        </w:rPr>
      </w:pPr>
      <w:r w:rsidRPr="00C648CE">
        <w:rPr>
          <w:rFonts w:cs="Calibri"/>
          <w:sz w:val="22"/>
          <w:szCs w:val="22"/>
        </w:rPr>
        <w:t>Submit c</w:t>
      </w:r>
      <w:r w:rsidR="008154CA" w:rsidRPr="00C648CE">
        <w:rPr>
          <w:rFonts w:cs="Calibri"/>
          <w:sz w:val="22"/>
          <w:szCs w:val="22"/>
        </w:rPr>
        <w:t xml:space="preserve">onstruction projects/environmental requirements (e.g., Categorical Exclusions, State </w:t>
      </w:r>
      <w:r w:rsidR="002E04DD" w:rsidRPr="00C648CE">
        <w:rPr>
          <w:rFonts w:cs="Calibri"/>
          <w:sz w:val="22"/>
          <w:szCs w:val="22"/>
        </w:rPr>
        <w:t>Historic</w:t>
      </w:r>
      <w:r w:rsidR="008154CA" w:rsidRPr="00C648CE">
        <w:rPr>
          <w:rFonts w:cs="Calibri"/>
          <w:sz w:val="22"/>
          <w:szCs w:val="22"/>
        </w:rPr>
        <w:t xml:space="preserve"> Office, etc.). </w:t>
      </w:r>
    </w:p>
    <w:p w14:paraId="4BDCF8F4" w14:textId="77777777" w:rsidR="008154CA" w:rsidRPr="00883133" w:rsidRDefault="008154CA" w:rsidP="008154CA">
      <w:pPr>
        <w:pStyle w:val="ListParagraph"/>
        <w:numPr>
          <w:ilvl w:val="0"/>
          <w:numId w:val="4"/>
        </w:numPr>
        <w:rPr>
          <w:rFonts w:cs="Calibri"/>
          <w:sz w:val="22"/>
          <w:szCs w:val="22"/>
        </w:rPr>
      </w:pPr>
      <w:r w:rsidRPr="00883133">
        <w:rPr>
          <w:rFonts w:cs="Calibri"/>
          <w:sz w:val="22"/>
          <w:szCs w:val="22"/>
        </w:rPr>
        <w:t xml:space="preserve">List of any revenue vehicles and/or changes to existing fleet plan. </w:t>
      </w:r>
    </w:p>
    <w:p w14:paraId="3B5E9359" w14:textId="27FF6C1D" w:rsidR="008154CA" w:rsidRPr="00C648CE" w:rsidRDefault="008154CA" w:rsidP="008154CA">
      <w:pPr>
        <w:pStyle w:val="ListParagraph"/>
        <w:numPr>
          <w:ilvl w:val="0"/>
          <w:numId w:val="4"/>
        </w:numPr>
        <w:rPr>
          <w:rFonts w:cs="Calibri"/>
          <w:sz w:val="22"/>
          <w:szCs w:val="22"/>
        </w:rPr>
      </w:pPr>
      <w:r w:rsidRPr="00C648CE">
        <w:rPr>
          <w:rFonts w:cs="Calibri"/>
          <w:sz w:val="22"/>
          <w:szCs w:val="22"/>
        </w:rPr>
        <w:t>Produce confirmation letter indicating that sufficient local match funds will be available that identifies revenue sources and amount</w:t>
      </w:r>
      <w:r w:rsidR="000F26C5" w:rsidRPr="00C648CE">
        <w:rPr>
          <w:rFonts w:cs="Calibri"/>
          <w:sz w:val="22"/>
          <w:szCs w:val="22"/>
        </w:rPr>
        <w:t>s</w:t>
      </w:r>
      <w:r w:rsidRPr="00C648CE">
        <w:rPr>
          <w:rFonts w:cs="Calibri"/>
          <w:sz w:val="22"/>
          <w:szCs w:val="22"/>
        </w:rPr>
        <w:t xml:space="preserve">; and is signed by an authorized representative of </w:t>
      </w:r>
      <w:r w:rsidR="00D23DEA" w:rsidRPr="00C648CE">
        <w:rPr>
          <w:rFonts w:cs="Calibri"/>
          <w:sz w:val="22"/>
          <w:szCs w:val="22"/>
        </w:rPr>
        <w:t>the organization</w:t>
      </w:r>
      <w:r w:rsidRPr="00C648CE">
        <w:rPr>
          <w:rFonts w:cs="Calibri"/>
          <w:sz w:val="22"/>
          <w:szCs w:val="22"/>
        </w:rPr>
        <w:t xml:space="preserve"> submitting the application</w:t>
      </w:r>
    </w:p>
    <w:p w14:paraId="6F1EF8CF" w14:textId="728CC39D" w:rsidR="008154CA" w:rsidRPr="00C648CE" w:rsidRDefault="008154CA">
      <w:pPr>
        <w:rPr>
          <w:rFonts w:cs="Calibri"/>
          <w:sz w:val="22"/>
          <w:szCs w:val="22"/>
        </w:rPr>
      </w:pPr>
      <w:r w:rsidRPr="00C648CE">
        <w:rPr>
          <w:rFonts w:cs="Calibri"/>
          <w:sz w:val="22"/>
          <w:szCs w:val="22"/>
        </w:rPr>
        <w:t>B. No late applications will be accepted. Follow-up contact may occur if clarification is needed</w:t>
      </w:r>
      <w:r w:rsidR="005D5E05" w:rsidRPr="00C648CE">
        <w:rPr>
          <w:rFonts w:cs="Calibri"/>
          <w:sz w:val="22"/>
          <w:szCs w:val="22"/>
        </w:rPr>
        <w:t>.</w:t>
      </w:r>
    </w:p>
    <w:p w14:paraId="5B8F2671" w14:textId="79DF1279" w:rsidR="008154CA" w:rsidRPr="00C648CE" w:rsidRDefault="008154CA">
      <w:pPr>
        <w:rPr>
          <w:rFonts w:cs="Calibri"/>
          <w:sz w:val="22"/>
          <w:szCs w:val="22"/>
        </w:rPr>
      </w:pPr>
      <w:r w:rsidRPr="00C648CE">
        <w:rPr>
          <w:rFonts w:cs="Calibri"/>
          <w:sz w:val="22"/>
          <w:szCs w:val="22"/>
        </w:rPr>
        <w:lastRenderedPageBreak/>
        <w:t>C. Applications will be scored by</w:t>
      </w:r>
      <w:r w:rsidR="002E04DD">
        <w:rPr>
          <w:rFonts w:cs="Calibri"/>
          <w:sz w:val="22"/>
          <w:szCs w:val="22"/>
        </w:rPr>
        <w:t xml:space="preserve"> the</w:t>
      </w:r>
      <w:r w:rsidRPr="00C648CE">
        <w:rPr>
          <w:rFonts w:cs="Calibri"/>
          <w:sz w:val="22"/>
          <w:szCs w:val="22"/>
        </w:rPr>
        <w:t xml:space="preserve"> </w:t>
      </w:r>
      <w:r w:rsidR="004A141F" w:rsidRPr="00C648CE">
        <w:rPr>
          <w:rFonts w:cs="Calibri"/>
          <w:sz w:val="22"/>
          <w:szCs w:val="22"/>
        </w:rPr>
        <w:t>Technical Scoring Committe</w:t>
      </w:r>
      <w:r w:rsidR="00D34C6A" w:rsidRPr="00C648CE">
        <w:rPr>
          <w:rFonts w:cs="Calibri"/>
          <w:sz w:val="22"/>
          <w:szCs w:val="22"/>
        </w:rPr>
        <w:t>e</w:t>
      </w:r>
      <w:r w:rsidR="005D5E05" w:rsidRPr="00C648CE">
        <w:rPr>
          <w:rFonts w:cs="Calibri"/>
          <w:sz w:val="22"/>
          <w:szCs w:val="22"/>
        </w:rPr>
        <w:t>.</w:t>
      </w:r>
    </w:p>
    <w:p w14:paraId="11E4747D" w14:textId="3750BC95" w:rsidR="004063FB" w:rsidRPr="002474DB" w:rsidRDefault="008154CA">
      <w:pPr>
        <w:rPr>
          <w:rFonts w:cs="Calibri"/>
          <w:sz w:val="22"/>
          <w:szCs w:val="22"/>
        </w:rPr>
      </w:pPr>
      <w:r w:rsidRPr="00C648CE">
        <w:rPr>
          <w:rFonts w:cs="Calibri"/>
          <w:sz w:val="22"/>
          <w:szCs w:val="22"/>
        </w:rPr>
        <w:t>D. VVTA</w:t>
      </w:r>
      <w:r w:rsidR="00BC2824" w:rsidRPr="00C648CE">
        <w:rPr>
          <w:rFonts w:cs="Calibri"/>
          <w:sz w:val="22"/>
          <w:szCs w:val="22"/>
        </w:rPr>
        <w:t>’s Board of Directors</w:t>
      </w:r>
      <w:r w:rsidRPr="00C648CE">
        <w:rPr>
          <w:rFonts w:cs="Calibri"/>
          <w:sz w:val="22"/>
          <w:szCs w:val="22"/>
        </w:rPr>
        <w:t xml:space="preserve"> reviews </w:t>
      </w:r>
      <w:r w:rsidR="00D34C6A" w:rsidRPr="00C648CE">
        <w:rPr>
          <w:rFonts w:cs="Calibri"/>
          <w:sz w:val="22"/>
          <w:szCs w:val="22"/>
        </w:rPr>
        <w:t>TSC’s recommendations</w:t>
      </w:r>
      <w:r w:rsidRPr="00C648CE">
        <w:rPr>
          <w:rFonts w:cs="Calibri"/>
          <w:sz w:val="22"/>
          <w:szCs w:val="22"/>
        </w:rPr>
        <w:t xml:space="preserve">. Approved </w:t>
      </w:r>
      <w:r w:rsidR="00BC2824" w:rsidRPr="00C648CE">
        <w:rPr>
          <w:rFonts w:cs="Calibri"/>
          <w:sz w:val="22"/>
          <w:szCs w:val="22"/>
        </w:rPr>
        <w:t>applications</w:t>
      </w:r>
      <w:r w:rsidRPr="00C648CE">
        <w:rPr>
          <w:rFonts w:cs="Calibri"/>
          <w:sz w:val="22"/>
          <w:szCs w:val="22"/>
        </w:rPr>
        <w:t xml:space="preserve"> will </w:t>
      </w:r>
      <w:r w:rsidR="00D34C6A" w:rsidRPr="00C648CE">
        <w:rPr>
          <w:rFonts w:cs="Calibri"/>
          <w:sz w:val="22"/>
          <w:szCs w:val="22"/>
        </w:rPr>
        <w:t>go</w:t>
      </w:r>
      <w:r w:rsidRPr="00C648CE">
        <w:rPr>
          <w:rFonts w:cs="Calibri"/>
          <w:sz w:val="22"/>
          <w:szCs w:val="22"/>
        </w:rPr>
        <w:t xml:space="preserve"> to </w:t>
      </w:r>
      <w:r w:rsidRPr="002474DB">
        <w:rPr>
          <w:rFonts w:cs="Calibri"/>
          <w:sz w:val="22"/>
          <w:szCs w:val="22"/>
        </w:rPr>
        <w:t xml:space="preserve">VVTA </w:t>
      </w:r>
      <w:r w:rsidR="00D34C6A" w:rsidRPr="002474DB">
        <w:rPr>
          <w:rFonts w:cs="Calibri"/>
          <w:sz w:val="22"/>
          <w:szCs w:val="22"/>
        </w:rPr>
        <w:t>to administer funds</w:t>
      </w:r>
      <w:r w:rsidR="005D5E05" w:rsidRPr="002474DB">
        <w:rPr>
          <w:rFonts w:cs="Calibri"/>
          <w:sz w:val="22"/>
          <w:szCs w:val="22"/>
        </w:rPr>
        <w:t>.</w:t>
      </w:r>
      <w:r w:rsidRPr="002474DB">
        <w:rPr>
          <w:rFonts w:cs="Calibri"/>
          <w:sz w:val="22"/>
          <w:szCs w:val="22"/>
        </w:rPr>
        <w:t xml:space="preserve"> </w:t>
      </w:r>
    </w:p>
    <w:p w14:paraId="1C4E23AD" w14:textId="280965A9" w:rsidR="008154CA" w:rsidRDefault="008154CA">
      <w:pPr>
        <w:rPr>
          <w:rFonts w:cs="Calibri"/>
          <w:sz w:val="22"/>
          <w:szCs w:val="22"/>
        </w:rPr>
      </w:pPr>
      <w:r w:rsidRPr="002474DB">
        <w:rPr>
          <w:rFonts w:cs="Calibri"/>
          <w:sz w:val="22"/>
          <w:szCs w:val="22"/>
        </w:rPr>
        <w:t>E</w:t>
      </w:r>
      <w:r w:rsidR="00BC2824" w:rsidRPr="002474DB">
        <w:rPr>
          <w:rFonts w:cs="Calibri"/>
          <w:sz w:val="22"/>
          <w:szCs w:val="22"/>
        </w:rPr>
        <w:t xml:space="preserve">. </w:t>
      </w:r>
      <w:r w:rsidR="007E0E89" w:rsidRPr="002474DB">
        <w:rPr>
          <w:rFonts w:cs="Calibri"/>
          <w:sz w:val="22"/>
          <w:szCs w:val="22"/>
        </w:rPr>
        <w:t xml:space="preserve">SBCTA and consultants will provide </w:t>
      </w:r>
      <w:r w:rsidR="00D34C6A" w:rsidRPr="002474DB">
        <w:rPr>
          <w:rFonts w:cs="Calibri"/>
          <w:sz w:val="22"/>
          <w:szCs w:val="22"/>
        </w:rPr>
        <w:t>l</w:t>
      </w:r>
      <w:r w:rsidR="00BC2824" w:rsidRPr="002474DB">
        <w:rPr>
          <w:rFonts w:cs="Calibri"/>
          <w:sz w:val="22"/>
          <w:szCs w:val="22"/>
        </w:rPr>
        <w:t>etters</w:t>
      </w:r>
      <w:r w:rsidR="001863A0" w:rsidRPr="002474DB">
        <w:rPr>
          <w:rFonts w:cs="Calibri"/>
          <w:sz w:val="22"/>
          <w:szCs w:val="22"/>
        </w:rPr>
        <w:t xml:space="preserve"> (Appendix C)</w:t>
      </w:r>
      <w:r w:rsidRPr="002474DB">
        <w:rPr>
          <w:rFonts w:cs="Calibri"/>
          <w:sz w:val="22"/>
          <w:szCs w:val="22"/>
        </w:rPr>
        <w:t xml:space="preserve"> </w:t>
      </w:r>
      <w:r w:rsidR="00BC2824" w:rsidRPr="002474DB">
        <w:rPr>
          <w:rFonts w:cs="Calibri"/>
          <w:sz w:val="22"/>
          <w:szCs w:val="22"/>
        </w:rPr>
        <w:t>advising applicant</w:t>
      </w:r>
      <w:r w:rsidR="00DA6815" w:rsidRPr="002474DB">
        <w:rPr>
          <w:rFonts w:cs="Calibri"/>
          <w:sz w:val="22"/>
          <w:szCs w:val="22"/>
        </w:rPr>
        <w:t>s</w:t>
      </w:r>
      <w:r w:rsidR="00BC2824" w:rsidRPr="002474DB">
        <w:rPr>
          <w:rFonts w:cs="Calibri"/>
          <w:sz w:val="22"/>
          <w:szCs w:val="22"/>
        </w:rPr>
        <w:t xml:space="preserve"> of approval or not.</w:t>
      </w:r>
      <w:r w:rsidRPr="002474DB">
        <w:rPr>
          <w:rFonts w:cs="Calibri"/>
          <w:sz w:val="22"/>
          <w:szCs w:val="22"/>
        </w:rPr>
        <w:t xml:space="preserve"> The letter to applicants describe</w:t>
      </w:r>
      <w:r w:rsidR="00BC2824" w:rsidRPr="002474DB">
        <w:rPr>
          <w:rFonts w:cs="Calibri"/>
          <w:sz w:val="22"/>
          <w:szCs w:val="22"/>
        </w:rPr>
        <w:t>s</w:t>
      </w:r>
      <w:r w:rsidRPr="002474DB">
        <w:rPr>
          <w:rFonts w:cs="Calibri"/>
          <w:sz w:val="22"/>
          <w:szCs w:val="22"/>
        </w:rPr>
        <w:t xml:space="preserve"> their responsibilities </w:t>
      </w:r>
      <w:r w:rsidR="00A577D9" w:rsidRPr="002474DB">
        <w:rPr>
          <w:rFonts w:cs="Calibri"/>
          <w:sz w:val="22"/>
          <w:szCs w:val="22"/>
        </w:rPr>
        <w:t>as subrecipients</w:t>
      </w:r>
      <w:r w:rsidR="00883133" w:rsidRPr="002474DB">
        <w:rPr>
          <w:rFonts w:cs="Calibri"/>
          <w:sz w:val="22"/>
          <w:szCs w:val="22"/>
        </w:rPr>
        <w:t>.</w:t>
      </w:r>
    </w:p>
    <w:p w14:paraId="5257AF67" w14:textId="77777777" w:rsidR="004063FB" w:rsidRPr="00C648CE" w:rsidRDefault="004063FB" w:rsidP="001B4C84">
      <w:pPr>
        <w:pStyle w:val="Heading3"/>
      </w:pPr>
      <w:bookmarkStart w:id="19" w:name="_Toc196143834"/>
      <w:r w:rsidRPr="00C648CE">
        <w:t>6.2.3 Grant Award</w:t>
      </w:r>
      <w:bookmarkEnd w:id="19"/>
      <w:r w:rsidRPr="00C648CE">
        <w:t xml:space="preserve"> </w:t>
      </w:r>
    </w:p>
    <w:p w14:paraId="1ACE86B2" w14:textId="2332738B" w:rsidR="004063FB" w:rsidRPr="001863A0" w:rsidRDefault="004063FB">
      <w:pPr>
        <w:rPr>
          <w:rFonts w:cs="Calibri"/>
          <w:sz w:val="22"/>
          <w:szCs w:val="22"/>
        </w:rPr>
      </w:pPr>
      <w:r w:rsidRPr="00C648CE">
        <w:rPr>
          <w:rFonts w:cs="Calibri"/>
          <w:sz w:val="22"/>
          <w:szCs w:val="22"/>
        </w:rPr>
        <w:t xml:space="preserve">A. </w:t>
      </w:r>
      <w:r w:rsidR="00BC2824" w:rsidRPr="00C648CE">
        <w:rPr>
          <w:rFonts w:cs="Calibri"/>
          <w:sz w:val="22"/>
          <w:szCs w:val="22"/>
        </w:rPr>
        <w:t>VVTA</w:t>
      </w:r>
      <w:r w:rsidR="00644F9E" w:rsidRPr="00C648CE">
        <w:rPr>
          <w:rFonts w:cs="Calibri"/>
          <w:sz w:val="22"/>
          <w:szCs w:val="22"/>
        </w:rPr>
        <w:t xml:space="preserve"> and</w:t>
      </w:r>
      <w:r w:rsidR="00C648CE">
        <w:rPr>
          <w:rFonts w:cs="Calibri"/>
          <w:sz w:val="22"/>
          <w:szCs w:val="22"/>
        </w:rPr>
        <w:t xml:space="preserve"> its</w:t>
      </w:r>
      <w:r w:rsidR="00644F9E" w:rsidRPr="00C648CE">
        <w:rPr>
          <w:rFonts w:cs="Calibri"/>
          <w:sz w:val="22"/>
          <w:szCs w:val="22"/>
        </w:rPr>
        <w:t xml:space="preserve"> subrecipients</w:t>
      </w:r>
      <w:r w:rsidRPr="00C648CE">
        <w:rPr>
          <w:rFonts w:cs="Calibri"/>
          <w:sz w:val="22"/>
          <w:szCs w:val="22"/>
        </w:rPr>
        <w:t xml:space="preserve"> </w:t>
      </w:r>
      <w:r w:rsidR="005D5E05" w:rsidRPr="00C648CE">
        <w:rPr>
          <w:rFonts w:cs="Calibri"/>
          <w:sz w:val="22"/>
          <w:szCs w:val="22"/>
        </w:rPr>
        <w:t>will both</w:t>
      </w:r>
      <w:r w:rsidRPr="00C648CE">
        <w:rPr>
          <w:rFonts w:cs="Calibri"/>
          <w:sz w:val="22"/>
          <w:szCs w:val="22"/>
        </w:rPr>
        <w:t xml:space="preserve"> identify a project manager responsible for grant administration and oversight. </w:t>
      </w:r>
      <w:r w:rsidR="00644F9E" w:rsidRPr="00C648CE">
        <w:rPr>
          <w:rFonts w:cs="Calibri"/>
          <w:sz w:val="22"/>
          <w:szCs w:val="22"/>
        </w:rPr>
        <w:t xml:space="preserve">VVTA’s </w:t>
      </w:r>
      <w:r w:rsidRPr="00C648CE">
        <w:rPr>
          <w:rFonts w:cs="Calibri"/>
          <w:sz w:val="22"/>
          <w:szCs w:val="22"/>
        </w:rPr>
        <w:t xml:space="preserve">project manager will serve as the main point of contact </w:t>
      </w:r>
      <w:r w:rsidR="002E6B3B" w:rsidRPr="00C648CE">
        <w:rPr>
          <w:rFonts w:cs="Calibri"/>
          <w:sz w:val="22"/>
          <w:szCs w:val="22"/>
        </w:rPr>
        <w:t>with</w:t>
      </w:r>
      <w:r w:rsidR="0024484A">
        <w:rPr>
          <w:rFonts w:cs="Calibri"/>
          <w:sz w:val="22"/>
          <w:szCs w:val="22"/>
        </w:rPr>
        <w:t xml:space="preserve"> the</w:t>
      </w:r>
      <w:r w:rsidRPr="00C648CE">
        <w:rPr>
          <w:rFonts w:cs="Calibri"/>
          <w:sz w:val="22"/>
          <w:szCs w:val="22"/>
        </w:rPr>
        <w:t xml:space="preserve"> FTA</w:t>
      </w:r>
      <w:r w:rsidRPr="0024484A">
        <w:rPr>
          <w:rFonts w:cs="Calibri"/>
          <w:sz w:val="22"/>
          <w:szCs w:val="22"/>
        </w:rPr>
        <w:t xml:space="preserve">. All grant management will be conducted in </w:t>
      </w:r>
      <w:r w:rsidRPr="001863A0">
        <w:rPr>
          <w:rFonts w:cs="Calibri"/>
          <w:sz w:val="22"/>
          <w:szCs w:val="22"/>
        </w:rPr>
        <w:t xml:space="preserve">accordance with FTA C 5010.1D. </w:t>
      </w:r>
      <w:r w:rsidR="00C648CE" w:rsidRPr="001863A0">
        <w:rPr>
          <w:rStyle w:val="FootnoteReference"/>
          <w:rFonts w:cs="Calibri"/>
          <w:sz w:val="22"/>
          <w:szCs w:val="22"/>
        </w:rPr>
        <w:footnoteReference w:id="4"/>
      </w:r>
    </w:p>
    <w:p w14:paraId="43E7B89F" w14:textId="108AC835" w:rsidR="004063FB" w:rsidRPr="00C648CE" w:rsidRDefault="004063FB">
      <w:pPr>
        <w:rPr>
          <w:rFonts w:cs="Calibri"/>
          <w:sz w:val="22"/>
          <w:szCs w:val="22"/>
        </w:rPr>
      </w:pPr>
      <w:r w:rsidRPr="001863A0">
        <w:rPr>
          <w:rFonts w:cs="Calibri"/>
          <w:sz w:val="22"/>
          <w:szCs w:val="22"/>
        </w:rPr>
        <w:t xml:space="preserve">B. </w:t>
      </w:r>
      <w:r w:rsidR="00644F9E" w:rsidRPr="001863A0">
        <w:rPr>
          <w:rFonts w:cs="Calibri"/>
          <w:sz w:val="22"/>
          <w:szCs w:val="22"/>
        </w:rPr>
        <w:t>VVTA will create a</w:t>
      </w:r>
      <w:r w:rsidRPr="001863A0">
        <w:rPr>
          <w:rFonts w:cs="Calibri"/>
          <w:sz w:val="22"/>
          <w:szCs w:val="22"/>
        </w:rPr>
        <w:t xml:space="preserve"> Subrecipient Grant Agreement (</w:t>
      </w:r>
      <w:r w:rsidR="005D5E05" w:rsidRPr="001863A0">
        <w:rPr>
          <w:rFonts w:cs="Calibri"/>
          <w:sz w:val="22"/>
          <w:szCs w:val="22"/>
        </w:rPr>
        <w:t xml:space="preserve">Appendix </w:t>
      </w:r>
      <w:r w:rsidR="001863A0" w:rsidRPr="001863A0">
        <w:rPr>
          <w:rFonts w:cs="Calibri"/>
          <w:sz w:val="22"/>
          <w:szCs w:val="22"/>
        </w:rPr>
        <w:t>D</w:t>
      </w:r>
      <w:r w:rsidRPr="001863A0">
        <w:rPr>
          <w:rFonts w:cs="Calibri"/>
          <w:sz w:val="22"/>
          <w:szCs w:val="22"/>
        </w:rPr>
        <w:t>)</w:t>
      </w:r>
      <w:r w:rsidRPr="00C648CE">
        <w:rPr>
          <w:rFonts w:cs="Calibri"/>
          <w:sz w:val="22"/>
          <w:szCs w:val="22"/>
        </w:rPr>
        <w:t xml:space="preserve"> </w:t>
      </w:r>
      <w:r w:rsidR="00644F9E" w:rsidRPr="00C648CE">
        <w:rPr>
          <w:rFonts w:cs="Calibri"/>
          <w:sz w:val="22"/>
          <w:szCs w:val="22"/>
        </w:rPr>
        <w:t xml:space="preserve">to be </w:t>
      </w:r>
      <w:r w:rsidRPr="00C648CE">
        <w:rPr>
          <w:rFonts w:cs="Calibri"/>
          <w:sz w:val="22"/>
          <w:szCs w:val="22"/>
        </w:rPr>
        <w:t xml:space="preserve">signed by all parties. The subrecipient </w:t>
      </w:r>
      <w:r w:rsidR="005D5E05" w:rsidRPr="00C648CE">
        <w:rPr>
          <w:rFonts w:cs="Calibri"/>
          <w:sz w:val="22"/>
          <w:szCs w:val="22"/>
        </w:rPr>
        <w:t xml:space="preserve">will </w:t>
      </w:r>
      <w:r w:rsidR="00D34C6A" w:rsidRPr="00C648CE">
        <w:rPr>
          <w:rFonts w:cs="Calibri"/>
          <w:sz w:val="22"/>
          <w:szCs w:val="22"/>
        </w:rPr>
        <w:t xml:space="preserve">(a) </w:t>
      </w:r>
      <w:r w:rsidRPr="00C648CE">
        <w:rPr>
          <w:rFonts w:cs="Calibri"/>
          <w:sz w:val="22"/>
          <w:szCs w:val="22"/>
        </w:rPr>
        <w:t>complete the FTA’s Annual Certifications</w:t>
      </w:r>
      <w:r w:rsidR="00D34C6A" w:rsidRPr="00C648CE">
        <w:rPr>
          <w:rFonts w:cs="Calibri"/>
          <w:sz w:val="22"/>
          <w:szCs w:val="22"/>
        </w:rPr>
        <w:t>/</w:t>
      </w:r>
      <w:r w:rsidRPr="00C648CE">
        <w:rPr>
          <w:rFonts w:cs="Calibri"/>
          <w:sz w:val="22"/>
          <w:szCs w:val="22"/>
        </w:rPr>
        <w:t xml:space="preserve">Assurances, </w:t>
      </w:r>
      <w:r w:rsidR="00D34C6A" w:rsidRPr="00C648CE">
        <w:rPr>
          <w:rFonts w:cs="Calibri"/>
          <w:sz w:val="22"/>
          <w:szCs w:val="22"/>
        </w:rPr>
        <w:t xml:space="preserve">and (b) </w:t>
      </w:r>
      <w:r w:rsidRPr="00C648CE">
        <w:rPr>
          <w:rFonts w:cs="Calibri"/>
          <w:sz w:val="22"/>
          <w:szCs w:val="22"/>
        </w:rPr>
        <w:t>provide a copy of audit in accordance with the latest Uniform Guidance</w:t>
      </w:r>
      <w:r w:rsidR="00D34C6A" w:rsidRPr="00C648CE">
        <w:rPr>
          <w:rFonts w:cs="Calibri"/>
          <w:sz w:val="22"/>
          <w:szCs w:val="22"/>
        </w:rPr>
        <w:t xml:space="preserve"> if subrecipient</w:t>
      </w:r>
      <w:r w:rsidRPr="00C648CE">
        <w:rPr>
          <w:rFonts w:cs="Calibri"/>
          <w:sz w:val="22"/>
          <w:szCs w:val="22"/>
        </w:rPr>
        <w:t xml:space="preserve"> expend</w:t>
      </w:r>
      <w:r w:rsidR="00D34C6A" w:rsidRPr="00C648CE">
        <w:rPr>
          <w:rFonts w:cs="Calibri"/>
          <w:sz w:val="22"/>
          <w:szCs w:val="22"/>
        </w:rPr>
        <w:t xml:space="preserve">s </w:t>
      </w:r>
      <w:r w:rsidRPr="00C648CE">
        <w:rPr>
          <w:rFonts w:cs="Calibri"/>
          <w:sz w:val="22"/>
          <w:szCs w:val="22"/>
        </w:rPr>
        <w:t xml:space="preserve">$750,000 or more of federal funding from all </w:t>
      </w:r>
      <w:r w:rsidR="00D34C6A" w:rsidRPr="00C648CE">
        <w:rPr>
          <w:rFonts w:cs="Calibri"/>
          <w:sz w:val="22"/>
          <w:szCs w:val="22"/>
        </w:rPr>
        <w:t>sources or</w:t>
      </w:r>
      <w:r w:rsidRPr="00C648CE">
        <w:rPr>
          <w:rFonts w:cs="Calibri"/>
          <w:sz w:val="22"/>
          <w:szCs w:val="22"/>
        </w:rPr>
        <w:t xml:space="preserve"> audited financial statements if the $750,000 threshold has not been met. The SGA specif</w:t>
      </w:r>
      <w:r w:rsidR="00644F9E" w:rsidRPr="00C648CE">
        <w:rPr>
          <w:rFonts w:cs="Calibri"/>
          <w:sz w:val="22"/>
          <w:szCs w:val="22"/>
        </w:rPr>
        <w:t>ies</w:t>
      </w:r>
      <w:r w:rsidRPr="00C648CE">
        <w:rPr>
          <w:rFonts w:cs="Calibri"/>
          <w:sz w:val="22"/>
          <w:szCs w:val="22"/>
        </w:rPr>
        <w:t xml:space="preserve"> federal requirements includ</w:t>
      </w:r>
      <w:r w:rsidR="005D5E05" w:rsidRPr="00C648CE">
        <w:rPr>
          <w:rFonts w:cs="Calibri"/>
          <w:sz w:val="22"/>
          <w:szCs w:val="22"/>
        </w:rPr>
        <w:t>ing</w:t>
      </w:r>
    </w:p>
    <w:p w14:paraId="78F6553C" w14:textId="77777777"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Procurement</w:t>
      </w:r>
    </w:p>
    <w:p w14:paraId="3DA4BBD3" w14:textId="77777777"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Disadvantaged Business Enterprise (DBE)</w:t>
      </w:r>
    </w:p>
    <w:p w14:paraId="0FC9411F" w14:textId="77777777"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Program-specific concerns</w:t>
      </w:r>
    </w:p>
    <w:p w14:paraId="3AF2C1ED" w14:textId="77777777"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Prior approvals</w:t>
      </w:r>
    </w:p>
    <w:p w14:paraId="49EE5F53" w14:textId="77777777"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Reporting requirements</w:t>
      </w:r>
    </w:p>
    <w:p w14:paraId="56DEC744" w14:textId="04AF08B9"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Invoicing</w:t>
      </w:r>
    </w:p>
    <w:p w14:paraId="77D10BEA" w14:textId="77777777"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Allowable activities per the work scope</w:t>
      </w:r>
    </w:p>
    <w:p w14:paraId="2FF01D21" w14:textId="4CD6878E" w:rsidR="004063FB" w:rsidRPr="00C648CE" w:rsidRDefault="004063FB" w:rsidP="00644F9E">
      <w:pPr>
        <w:pStyle w:val="ListParagraph"/>
        <w:numPr>
          <w:ilvl w:val="0"/>
          <w:numId w:val="8"/>
        </w:numPr>
        <w:spacing w:after="0"/>
        <w:rPr>
          <w:rFonts w:cs="Calibri"/>
          <w:sz w:val="22"/>
          <w:szCs w:val="22"/>
        </w:rPr>
      </w:pPr>
      <w:r w:rsidRPr="00C648CE">
        <w:rPr>
          <w:rFonts w:cs="Calibri"/>
          <w:sz w:val="22"/>
          <w:szCs w:val="22"/>
        </w:rPr>
        <w:t>Allowable costs for work scope per</w:t>
      </w:r>
      <w:r w:rsidR="00D34C6A" w:rsidRPr="00C648CE">
        <w:rPr>
          <w:rFonts w:cs="Calibri"/>
          <w:sz w:val="22"/>
          <w:szCs w:val="22"/>
        </w:rPr>
        <w:t xml:space="preserve"> a</w:t>
      </w:r>
      <w:r w:rsidRPr="00C648CE">
        <w:rPr>
          <w:rFonts w:cs="Calibri"/>
          <w:sz w:val="22"/>
          <w:szCs w:val="22"/>
        </w:rPr>
        <w:t>pproved budget</w:t>
      </w:r>
    </w:p>
    <w:p w14:paraId="779AEFB1" w14:textId="77777777" w:rsidR="004063FB" w:rsidRPr="00C648CE" w:rsidRDefault="004063FB" w:rsidP="004063FB">
      <w:pPr>
        <w:spacing w:after="0"/>
        <w:rPr>
          <w:rFonts w:cs="Calibri"/>
          <w:sz w:val="22"/>
          <w:szCs w:val="22"/>
        </w:rPr>
      </w:pPr>
    </w:p>
    <w:p w14:paraId="1481A2DF" w14:textId="45A340B6" w:rsidR="004063FB" w:rsidRPr="00C648CE" w:rsidRDefault="004063FB" w:rsidP="004063FB">
      <w:pPr>
        <w:spacing w:after="0"/>
        <w:rPr>
          <w:rFonts w:cs="Calibri"/>
          <w:sz w:val="22"/>
          <w:szCs w:val="22"/>
        </w:rPr>
      </w:pPr>
      <w:r w:rsidRPr="00C648CE">
        <w:rPr>
          <w:rFonts w:cs="Calibri"/>
          <w:sz w:val="22"/>
          <w:szCs w:val="22"/>
        </w:rPr>
        <w:t>C. Subrecipient</w:t>
      </w:r>
      <w:r w:rsidR="00340F9D" w:rsidRPr="00C648CE">
        <w:rPr>
          <w:rFonts w:cs="Calibri"/>
          <w:sz w:val="22"/>
          <w:szCs w:val="22"/>
        </w:rPr>
        <w:t>s</w:t>
      </w:r>
      <w:r w:rsidRPr="00C648CE">
        <w:rPr>
          <w:rFonts w:cs="Calibri"/>
          <w:sz w:val="22"/>
          <w:szCs w:val="22"/>
        </w:rPr>
        <w:t xml:space="preserve"> must adher</w:t>
      </w:r>
      <w:r w:rsidR="00644F9E" w:rsidRPr="00C648CE">
        <w:rPr>
          <w:rFonts w:cs="Calibri"/>
          <w:sz w:val="22"/>
          <w:szCs w:val="22"/>
        </w:rPr>
        <w:t>e</w:t>
      </w:r>
      <w:r w:rsidRPr="00C648CE">
        <w:rPr>
          <w:rFonts w:cs="Calibri"/>
          <w:sz w:val="22"/>
          <w:szCs w:val="22"/>
        </w:rPr>
        <w:t xml:space="preserve"> to the work scope and budget as outlined in SGA</w:t>
      </w:r>
      <w:r w:rsidR="00340F9D" w:rsidRPr="00C648CE">
        <w:rPr>
          <w:rFonts w:cs="Calibri"/>
          <w:sz w:val="22"/>
          <w:szCs w:val="22"/>
        </w:rPr>
        <w:t>. To</w:t>
      </w:r>
      <w:r w:rsidRPr="00C648CE">
        <w:rPr>
          <w:rFonts w:cs="Calibri"/>
          <w:sz w:val="22"/>
          <w:szCs w:val="22"/>
        </w:rPr>
        <w:t xml:space="preserve"> receive full reimbursement of eligible expenses, Subrecipient should read the SGA and any appendices to make sure all federal regulations are being adhered to. </w:t>
      </w:r>
    </w:p>
    <w:p w14:paraId="01B92DF0" w14:textId="77777777" w:rsidR="004063FB" w:rsidRPr="00C648CE" w:rsidRDefault="004063FB" w:rsidP="004063FB">
      <w:pPr>
        <w:spacing w:after="0"/>
        <w:rPr>
          <w:rFonts w:cs="Calibri"/>
          <w:sz w:val="22"/>
          <w:szCs w:val="22"/>
        </w:rPr>
      </w:pPr>
    </w:p>
    <w:p w14:paraId="574BD257" w14:textId="43573170" w:rsidR="004063FB" w:rsidRPr="00C648CE" w:rsidRDefault="004063FB" w:rsidP="004063FB">
      <w:pPr>
        <w:spacing w:after="0"/>
        <w:rPr>
          <w:rFonts w:cs="Calibri"/>
          <w:sz w:val="22"/>
          <w:szCs w:val="22"/>
        </w:rPr>
      </w:pPr>
      <w:r w:rsidRPr="00C648CE">
        <w:rPr>
          <w:rFonts w:cs="Calibri"/>
          <w:sz w:val="22"/>
          <w:szCs w:val="22"/>
        </w:rPr>
        <w:t xml:space="preserve">D. </w:t>
      </w:r>
      <w:r w:rsidR="00644F9E" w:rsidRPr="00C648CE">
        <w:rPr>
          <w:rFonts w:cs="Calibri"/>
          <w:sz w:val="22"/>
          <w:szCs w:val="22"/>
        </w:rPr>
        <w:t>C</w:t>
      </w:r>
      <w:r w:rsidRPr="00C648CE">
        <w:rPr>
          <w:rFonts w:cs="Calibri"/>
          <w:sz w:val="22"/>
          <w:szCs w:val="22"/>
        </w:rPr>
        <w:t>hanges to the work scope require prior written approval from VVTA Project Manager. Requests for</w:t>
      </w:r>
      <w:r w:rsidR="008864D7">
        <w:rPr>
          <w:rFonts w:cs="Calibri"/>
          <w:sz w:val="22"/>
          <w:szCs w:val="22"/>
        </w:rPr>
        <w:t xml:space="preserve"> </w:t>
      </w:r>
      <w:r w:rsidRPr="00C648CE">
        <w:rPr>
          <w:rFonts w:cs="Calibri"/>
          <w:sz w:val="22"/>
          <w:szCs w:val="22"/>
        </w:rPr>
        <w:t xml:space="preserve">reimbursement may begin as soon as the SGA is </w:t>
      </w:r>
      <w:r w:rsidR="008864D7" w:rsidRPr="00C648CE">
        <w:rPr>
          <w:rFonts w:cs="Calibri"/>
          <w:sz w:val="22"/>
          <w:szCs w:val="22"/>
        </w:rPr>
        <w:t>executed,</w:t>
      </w:r>
      <w:r w:rsidR="008864D7">
        <w:rPr>
          <w:rFonts w:cs="Calibri"/>
          <w:sz w:val="22"/>
          <w:szCs w:val="22"/>
        </w:rPr>
        <w:t xml:space="preserve"> and federal funds are made available</w:t>
      </w:r>
      <w:r w:rsidRPr="00C648CE">
        <w:rPr>
          <w:rFonts w:cs="Calibri"/>
          <w:sz w:val="22"/>
          <w:szCs w:val="22"/>
        </w:rPr>
        <w:t>. Invoices must be for the net expense (i.e., total expense less match) actually incurred in direct support of the project. No reimbursement payments prior to the execution of SGA are allowed</w:t>
      </w:r>
      <w:r w:rsidR="00340F9D" w:rsidRPr="00C648CE">
        <w:rPr>
          <w:rFonts w:cs="Calibri"/>
          <w:sz w:val="22"/>
          <w:szCs w:val="22"/>
        </w:rPr>
        <w:t xml:space="preserve"> and a</w:t>
      </w:r>
      <w:r w:rsidRPr="00C648CE">
        <w:rPr>
          <w:rFonts w:cs="Calibri"/>
          <w:sz w:val="22"/>
          <w:szCs w:val="22"/>
        </w:rPr>
        <w:t xml:space="preserve">dvance payments to subrecipients are not allowed under the program. </w:t>
      </w:r>
    </w:p>
    <w:p w14:paraId="7CA40D46" w14:textId="77777777" w:rsidR="004063FB" w:rsidRPr="00C648CE" w:rsidRDefault="004063FB" w:rsidP="004063FB">
      <w:pPr>
        <w:spacing w:after="0"/>
        <w:rPr>
          <w:rFonts w:cs="Calibri"/>
          <w:sz w:val="22"/>
          <w:szCs w:val="22"/>
        </w:rPr>
      </w:pPr>
    </w:p>
    <w:p w14:paraId="6F45408A" w14:textId="1E7A61DA" w:rsidR="004063FB" w:rsidRPr="00C648CE" w:rsidRDefault="004063FB" w:rsidP="004063FB">
      <w:pPr>
        <w:spacing w:after="0"/>
        <w:rPr>
          <w:rFonts w:cs="Calibri"/>
          <w:sz w:val="22"/>
          <w:szCs w:val="22"/>
        </w:rPr>
      </w:pPr>
      <w:r w:rsidRPr="008864D7">
        <w:rPr>
          <w:rFonts w:cs="Calibri"/>
          <w:sz w:val="22"/>
          <w:szCs w:val="22"/>
        </w:rPr>
        <w:t xml:space="preserve">E. The Subrecipient must certify the use of local match with each invoice submitted. </w:t>
      </w:r>
    </w:p>
    <w:p w14:paraId="61E37222" w14:textId="77777777" w:rsidR="00644F9E" w:rsidRPr="00C648CE" w:rsidRDefault="00644F9E" w:rsidP="004063FB">
      <w:pPr>
        <w:spacing w:after="0"/>
        <w:rPr>
          <w:rFonts w:cs="Calibri"/>
          <w:sz w:val="22"/>
          <w:szCs w:val="22"/>
        </w:rPr>
      </w:pPr>
    </w:p>
    <w:p w14:paraId="744C9A95" w14:textId="44310C4B" w:rsidR="00911EEC" w:rsidRPr="00C648CE" w:rsidRDefault="00911EEC" w:rsidP="001B4C84">
      <w:pPr>
        <w:pStyle w:val="Heading2"/>
      </w:pPr>
      <w:bookmarkStart w:id="20" w:name="_Toc196143835"/>
      <w:r w:rsidRPr="00C648CE">
        <w:lastRenderedPageBreak/>
        <w:t xml:space="preserve">6.3 Subrecipient </w:t>
      </w:r>
      <w:r w:rsidR="00B3626D" w:rsidRPr="00C648CE">
        <w:t xml:space="preserve">Financial </w:t>
      </w:r>
      <w:r w:rsidRPr="00C648CE">
        <w:t>Monitoring</w:t>
      </w:r>
      <w:bookmarkEnd w:id="20"/>
      <w:r w:rsidRPr="00C648CE">
        <w:t xml:space="preserve"> </w:t>
      </w:r>
    </w:p>
    <w:p w14:paraId="31749FF4" w14:textId="7430AE8E" w:rsidR="00911EEC" w:rsidRDefault="00911EEC" w:rsidP="004063FB">
      <w:pPr>
        <w:spacing w:after="0"/>
        <w:rPr>
          <w:rFonts w:cs="Calibri"/>
          <w:sz w:val="22"/>
          <w:szCs w:val="22"/>
        </w:rPr>
      </w:pPr>
      <w:r w:rsidRPr="00C648CE">
        <w:rPr>
          <w:rFonts w:cs="Calibri"/>
          <w:sz w:val="22"/>
          <w:szCs w:val="22"/>
        </w:rPr>
        <w:t>VVTA monitor</w:t>
      </w:r>
      <w:r w:rsidR="005D5E05" w:rsidRPr="00C648CE">
        <w:rPr>
          <w:rFonts w:cs="Calibri"/>
          <w:sz w:val="22"/>
          <w:szCs w:val="22"/>
        </w:rPr>
        <w:t>s</w:t>
      </w:r>
      <w:r w:rsidRPr="00C648CE">
        <w:rPr>
          <w:rFonts w:cs="Calibri"/>
          <w:sz w:val="22"/>
          <w:szCs w:val="22"/>
        </w:rPr>
        <w:t xml:space="preserve"> subrecipients to ensure </w:t>
      </w:r>
      <w:r w:rsidR="005D5E05" w:rsidRPr="00C648CE">
        <w:rPr>
          <w:rFonts w:cs="Calibri"/>
          <w:sz w:val="22"/>
          <w:szCs w:val="22"/>
        </w:rPr>
        <w:t>all</w:t>
      </w:r>
      <w:r w:rsidRPr="00C648CE">
        <w:rPr>
          <w:rFonts w:cs="Calibri"/>
          <w:sz w:val="22"/>
          <w:szCs w:val="22"/>
        </w:rPr>
        <w:t xml:space="preserve"> federal guidelines are </w:t>
      </w:r>
      <w:r w:rsidR="00023E17" w:rsidRPr="00C648CE">
        <w:rPr>
          <w:rFonts w:cs="Calibri"/>
          <w:sz w:val="22"/>
          <w:szCs w:val="22"/>
        </w:rPr>
        <w:t xml:space="preserve">met. </w:t>
      </w:r>
      <w:r w:rsidRPr="00C648CE">
        <w:rPr>
          <w:rFonts w:cs="Calibri"/>
          <w:sz w:val="22"/>
          <w:szCs w:val="22"/>
        </w:rPr>
        <w:t>FTA requires VVTA to take the following actions based on 2 CFR 200.332</w:t>
      </w:r>
      <w:r w:rsidR="005D5E05" w:rsidRPr="00C648CE">
        <w:rPr>
          <w:rFonts w:cs="Calibri"/>
          <w:sz w:val="22"/>
          <w:szCs w:val="22"/>
        </w:rPr>
        <w:t>:</w:t>
      </w:r>
      <w:r w:rsidR="005D5E05" w:rsidRPr="00C648CE">
        <w:rPr>
          <w:rStyle w:val="FootnoteReference"/>
          <w:rFonts w:cs="Calibri"/>
          <w:sz w:val="22"/>
          <w:szCs w:val="22"/>
        </w:rPr>
        <w:footnoteReference w:id="5"/>
      </w:r>
    </w:p>
    <w:p w14:paraId="27880BBE" w14:textId="77777777" w:rsidR="008864D7" w:rsidRPr="00C648CE" w:rsidRDefault="008864D7" w:rsidP="004063FB">
      <w:pPr>
        <w:spacing w:after="0"/>
        <w:rPr>
          <w:rFonts w:cs="Calibri"/>
          <w:sz w:val="22"/>
          <w:szCs w:val="22"/>
        </w:rPr>
      </w:pPr>
    </w:p>
    <w:p w14:paraId="042F3A0C" w14:textId="213CB047" w:rsidR="00D83A7F" w:rsidRPr="00C648CE" w:rsidRDefault="00911EEC" w:rsidP="00B3626D">
      <w:pPr>
        <w:pStyle w:val="ListParagraph"/>
        <w:numPr>
          <w:ilvl w:val="0"/>
          <w:numId w:val="22"/>
        </w:numPr>
        <w:spacing w:after="0"/>
        <w:rPr>
          <w:rFonts w:cs="Calibri"/>
          <w:sz w:val="22"/>
          <w:szCs w:val="22"/>
        </w:rPr>
      </w:pPr>
      <w:r w:rsidRPr="00C648CE">
        <w:rPr>
          <w:rFonts w:cs="Calibri"/>
          <w:sz w:val="22"/>
          <w:szCs w:val="22"/>
        </w:rPr>
        <w:t>Evaluate each subrecipient’s risk of noncompliance with Federal statutes</w:t>
      </w:r>
      <w:r w:rsidR="0072378A" w:rsidRPr="00C648CE">
        <w:rPr>
          <w:rFonts w:cs="Calibri"/>
          <w:sz w:val="22"/>
          <w:szCs w:val="22"/>
        </w:rPr>
        <w:t xml:space="preserve"> and</w:t>
      </w:r>
      <w:r w:rsidRPr="00C648CE">
        <w:rPr>
          <w:rFonts w:cs="Calibri"/>
          <w:sz w:val="22"/>
          <w:szCs w:val="22"/>
        </w:rPr>
        <w:t xml:space="preserve"> regulations</w:t>
      </w:r>
    </w:p>
    <w:p w14:paraId="00E16B0F" w14:textId="78231970" w:rsidR="00D83A7F" w:rsidRPr="00C648CE" w:rsidRDefault="005D5E05" w:rsidP="00B3626D">
      <w:pPr>
        <w:pStyle w:val="ListParagraph"/>
        <w:numPr>
          <w:ilvl w:val="0"/>
          <w:numId w:val="22"/>
        </w:numPr>
        <w:spacing w:after="0"/>
        <w:rPr>
          <w:rFonts w:cs="Calibri"/>
          <w:sz w:val="22"/>
          <w:szCs w:val="22"/>
        </w:rPr>
      </w:pPr>
      <w:r w:rsidRPr="00C648CE">
        <w:rPr>
          <w:rFonts w:cs="Calibri"/>
          <w:sz w:val="22"/>
          <w:szCs w:val="22"/>
        </w:rPr>
        <w:t>Impose</w:t>
      </w:r>
      <w:r w:rsidR="00D83A7F" w:rsidRPr="00C648CE">
        <w:rPr>
          <w:rFonts w:cs="Calibri"/>
          <w:sz w:val="22"/>
          <w:szCs w:val="22"/>
        </w:rPr>
        <w:t xml:space="preserve"> specific sub</w:t>
      </w:r>
      <w:r w:rsidR="00BE3C18" w:rsidRPr="00C648CE">
        <w:rPr>
          <w:rFonts w:cs="Calibri"/>
          <w:sz w:val="22"/>
          <w:szCs w:val="22"/>
        </w:rPr>
        <w:t>-</w:t>
      </w:r>
      <w:r w:rsidR="00D83A7F" w:rsidRPr="00C648CE">
        <w:rPr>
          <w:rFonts w:cs="Calibri"/>
          <w:sz w:val="22"/>
          <w:szCs w:val="22"/>
        </w:rPr>
        <w:t xml:space="preserve">award conditions if </w:t>
      </w:r>
      <w:r w:rsidRPr="00C648CE">
        <w:rPr>
          <w:rFonts w:cs="Calibri"/>
          <w:sz w:val="22"/>
          <w:szCs w:val="22"/>
        </w:rPr>
        <w:t>appropriate</w:t>
      </w:r>
      <w:r w:rsidR="00BE3C18" w:rsidRPr="00C648CE">
        <w:rPr>
          <w:rStyle w:val="FootnoteReference"/>
          <w:rFonts w:cs="Calibri"/>
          <w:sz w:val="22"/>
          <w:szCs w:val="22"/>
        </w:rPr>
        <w:footnoteReference w:id="6"/>
      </w:r>
    </w:p>
    <w:p w14:paraId="002187B9" w14:textId="19A45D9D" w:rsidR="00BE3C18" w:rsidRPr="00C648CE" w:rsidRDefault="003B5FF9" w:rsidP="00B3626D">
      <w:pPr>
        <w:pStyle w:val="ListParagraph"/>
        <w:numPr>
          <w:ilvl w:val="0"/>
          <w:numId w:val="22"/>
        </w:numPr>
        <w:spacing w:after="0"/>
        <w:rPr>
          <w:rFonts w:cs="Calibri"/>
          <w:sz w:val="22"/>
          <w:szCs w:val="22"/>
        </w:rPr>
      </w:pPr>
      <w:r w:rsidRPr="00C648CE">
        <w:rPr>
          <w:rFonts w:cs="Calibri"/>
          <w:sz w:val="22"/>
          <w:szCs w:val="22"/>
        </w:rPr>
        <w:t>Review of</w:t>
      </w:r>
      <w:r w:rsidR="003856E4" w:rsidRPr="00C648CE">
        <w:rPr>
          <w:rFonts w:cs="Calibri"/>
          <w:sz w:val="22"/>
          <w:szCs w:val="22"/>
        </w:rPr>
        <w:t xml:space="preserve"> financial and performance reports</w:t>
      </w:r>
    </w:p>
    <w:p w14:paraId="03A27093" w14:textId="143C2E92" w:rsidR="00BE3C18" w:rsidRPr="00C648CE" w:rsidRDefault="00340F9D" w:rsidP="00B3626D">
      <w:pPr>
        <w:pStyle w:val="ListParagraph"/>
        <w:numPr>
          <w:ilvl w:val="0"/>
          <w:numId w:val="22"/>
        </w:numPr>
        <w:spacing w:after="0"/>
        <w:rPr>
          <w:rFonts w:cs="Calibri"/>
          <w:sz w:val="22"/>
          <w:szCs w:val="22"/>
        </w:rPr>
      </w:pPr>
      <w:r w:rsidRPr="00C648CE">
        <w:rPr>
          <w:rFonts w:cs="Calibri"/>
          <w:sz w:val="22"/>
          <w:szCs w:val="22"/>
        </w:rPr>
        <w:t>Ensure s</w:t>
      </w:r>
      <w:r w:rsidR="003856E4" w:rsidRPr="00C648CE">
        <w:rPr>
          <w:rFonts w:cs="Calibri"/>
          <w:sz w:val="22"/>
          <w:szCs w:val="22"/>
        </w:rPr>
        <w:t>ubrecipient takes appropriate action on all deficiencies pertaining to the</w:t>
      </w:r>
      <w:r w:rsidRPr="00C648CE">
        <w:rPr>
          <w:rFonts w:cs="Calibri"/>
          <w:sz w:val="22"/>
          <w:szCs w:val="22"/>
        </w:rPr>
        <w:t xml:space="preserve"> </w:t>
      </w:r>
      <w:r w:rsidR="003856E4" w:rsidRPr="00C648CE">
        <w:rPr>
          <w:rFonts w:cs="Calibri"/>
          <w:sz w:val="22"/>
          <w:szCs w:val="22"/>
        </w:rPr>
        <w:t xml:space="preserve">award detected through audits </w:t>
      </w:r>
    </w:p>
    <w:p w14:paraId="5F5ADD6E" w14:textId="2EFE1966" w:rsidR="00BE3C18" w:rsidRPr="00C648CE" w:rsidRDefault="003856E4" w:rsidP="00B3626D">
      <w:pPr>
        <w:pStyle w:val="ListParagraph"/>
        <w:numPr>
          <w:ilvl w:val="0"/>
          <w:numId w:val="22"/>
        </w:numPr>
        <w:spacing w:after="0"/>
        <w:rPr>
          <w:rFonts w:cs="Calibri"/>
          <w:sz w:val="22"/>
          <w:szCs w:val="22"/>
        </w:rPr>
      </w:pPr>
      <w:r w:rsidRPr="00C648CE">
        <w:rPr>
          <w:rFonts w:cs="Calibri"/>
          <w:sz w:val="22"/>
          <w:szCs w:val="22"/>
        </w:rPr>
        <w:t>Issu</w:t>
      </w:r>
      <w:r w:rsidR="00340F9D" w:rsidRPr="00C648CE">
        <w:rPr>
          <w:rFonts w:cs="Calibri"/>
          <w:sz w:val="22"/>
          <w:szCs w:val="22"/>
        </w:rPr>
        <w:t>e</w:t>
      </w:r>
      <w:r w:rsidRPr="00C648CE">
        <w:rPr>
          <w:rFonts w:cs="Calibri"/>
          <w:sz w:val="22"/>
          <w:szCs w:val="22"/>
        </w:rPr>
        <w:t xml:space="preserve"> a management decision for applicable audit findings pertainin</w:t>
      </w:r>
      <w:r w:rsidR="00340F9D" w:rsidRPr="00C648CE">
        <w:rPr>
          <w:rFonts w:cs="Calibri"/>
          <w:sz w:val="22"/>
          <w:szCs w:val="22"/>
        </w:rPr>
        <w:t>g</w:t>
      </w:r>
      <w:r w:rsidRPr="00C648CE">
        <w:rPr>
          <w:rFonts w:cs="Calibri"/>
          <w:sz w:val="22"/>
          <w:szCs w:val="22"/>
        </w:rPr>
        <w:t xml:space="preserve"> to the Federal award provided</w:t>
      </w:r>
    </w:p>
    <w:p w14:paraId="1C030D03" w14:textId="77777777" w:rsidR="003856E4" w:rsidRPr="00C648CE" w:rsidRDefault="003856E4">
      <w:pPr>
        <w:rPr>
          <w:rFonts w:cs="Calibri"/>
          <w:sz w:val="22"/>
          <w:szCs w:val="22"/>
        </w:rPr>
      </w:pPr>
      <w:r w:rsidRPr="00C648CE">
        <w:rPr>
          <w:rFonts w:cs="Calibri"/>
          <w:sz w:val="22"/>
          <w:szCs w:val="22"/>
        </w:rPr>
        <w:br w:type="page"/>
      </w:r>
    </w:p>
    <w:p w14:paraId="7E6F2800" w14:textId="77777777" w:rsidR="0071606E" w:rsidRPr="0024484A" w:rsidRDefault="0071606E" w:rsidP="00524268">
      <w:pPr>
        <w:pStyle w:val="Heading1"/>
      </w:pPr>
      <w:bookmarkStart w:id="21" w:name="_Toc196143836"/>
      <w:r w:rsidRPr="0024484A">
        <w:lastRenderedPageBreak/>
        <w:t>Chapter 7 Eligible Projects</w:t>
      </w:r>
      <w:bookmarkEnd w:id="21"/>
      <w:r w:rsidRPr="0024484A">
        <w:t xml:space="preserve"> </w:t>
      </w:r>
    </w:p>
    <w:p w14:paraId="09EF8C67" w14:textId="77777777" w:rsidR="0071606E" w:rsidRPr="00C648CE" w:rsidRDefault="0071606E" w:rsidP="0071606E">
      <w:pPr>
        <w:pStyle w:val="ListParagraph"/>
        <w:spacing w:after="0"/>
        <w:rPr>
          <w:rFonts w:cs="Calibri"/>
          <w:sz w:val="22"/>
          <w:szCs w:val="22"/>
        </w:rPr>
      </w:pPr>
    </w:p>
    <w:p w14:paraId="2E51EEAC" w14:textId="676E382A" w:rsidR="0068452C" w:rsidRDefault="0068452C" w:rsidP="0024484A">
      <w:pPr>
        <w:spacing w:after="0"/>
        <w:rPr>
          <w:rFonts w:cs="Calibri"/>
          <w:b/>
          <w:bCs/>
          <w:sz w:val="22"/>
          <w:szCs w:val="22"/>
        </w:rPr>
      </w:pPr>
      <w:r w:rsidRPr="0024484A">
        <w:rPr>
          <w:rFonts w:cs="Calibri"/>
          <w:b/>
          <w:bCs/>
          <w:sz w:val="22"/>
          <w:szCs w:val="22"/>
        </w:rPr>
        <w:t>Summary</w:t>
      </w:r>
    </w:p>
    <w:p w14:paraId="29978117" w14:textId="77777777" w:rsidR="0024484A" w:rsidRPr="0024484A" w:rsidRDefault="0024484A" w:rsidP="0024484A">
      <w:pPr>
        <w:spacing w:after="0"/>
        <w:rPr>
          <w:rFonts w:cs="Calibri"/>
          <w:b/>
          <w:bCs/>
          <w:sz w:val="22"/>
          <w:szCs w:val="22"/>
        </w:rPr>
      </w:pPr>
    </w:p>
    <w:p w14:paraId="1B6AF40E" w14:textId="394855C5" w:rsidR="0068452C" w:rsidRPr="00C648CE" w:rsidRDefault="0068452C" w:rsidP="0024484A">
      <w:pPr>
        <w:pStyle w:val="ListParagraph"/>
        <w:numPr>
          <w:ilvl w:val="0"/>
          <w:numId w:val="27"/>
        </w:numPr>
        <w:spacing w:after="0"/>
        <w:ind w:left="360"/>
        <w:rPr>
          <w:rFonts w:cs="Calibri"/>
          <w:sz w:val="22"/>
          <w:szCs w:val="22"/>
        </w:rPr>
      </w:pPr>
      <w:r w:rsidRPr="00C648CE">
        <w:rPr>
          <w:rFonts w:cs="Calibri"/>
          <w:sz w:val="22"/>
          <w:szCs w:val="22"/>
        </w:rPr>
        <w:t>C</w:t>
      </w:r>
      <w:r w:rsidR="0071606E" w:rsidRPr="00C648CE">
        <w:rPr>
          <w:rFonts w:cs="Calibri"/>
          <w:sz w:val="22"/>
          <w:szCs w:val="22"/>
        </w:rPr>
        <w:t xml:space="preserve">apital and operating expenses </w:t>
      </w:r>
      <w:r w:rsidRPr="00C648CE">
        <w:rPr>
          <w:rFonts w:cs="Calibri"/>
          <w:sz w:val="22"/>
          <w:szCs w:val="22"/>
        </w:rPr>
        <w:t xml:space="preserve">must support </w:t>
      </w:r>
      <w:r w:rsidR="0071606E" w:rsidRPr="00C648CE">
        <w:rPr>
          <w:rFonts w:cs="Calibri"/>
          <w:sz w:val="22"/>
          <w:szCs w:val="22"/>
        </w:rPr>
        <w:t xml:space="preserve">transportation services meeting the needs of seniors/individuals with disabilities. </w:t>
      </w:r>
    </w:p>
    <w:p w14:paraId="0DC83EE8" w14:textId="23317984" w:rsidR="0068452C" w:rsidRPr="00C648CE" w:rsidRDefault="0068452C" w:rsidP="0024484A">
      <w:pPr>
        <w:pStyle w:val="ListParagraph"/>
        <w:numPr>
          <w:ilvl w:val="0"/>
          <w:numId w:val="27"/>
        </w:numPr>
        <w:spacing w:after="0"/>
        <w:ind w:left="360"/>
        <w:rPr>
          <w:rFonts w:cs="Calibri"/>
          <w:sz w:val="22"/>
          <w:szCs w:val="22"/>
        </w:rPr>
      </w:pPr>
      <w:r w:rsidRPr="00C648CE">
        <w:rPr>
          <w:rFonts w:cs="Calibri"/>
          <w:sz w:val="22"/>
          <w:szCs w:val="22"/>
        </w:rPr>
        <w:t>Trips must</w:t>
      </w:r>
      <w:r w:rsidR="0071606E" w:rsidRPr="00C648CE">
        <w:rPr>
          <w:rFonts w:cs="Calibri"/>
          <w:sz w:val="22"/>
          <w:szCs w:val="22"/>
        </w:rPr>
        <w:t xml:space="preserve"> </w:t>
      </w:r>
      <w:r w:rsidR="00C658BF" w:rsidRPr="00C648CE">
        <w:rPr>
          <w:rFonts w:cs="Calibri"/>
          <w:sz w:val="22"/>
          <w:szCs w:val="22"/>
        </w:rPr>
        <w:t xml:space="preserve">originate </w:t>
      </w:r>
      <w:r w:rsidR="0071606E" w:rsidRPr="00C648CE">
        <w:rPr>
          <w:rFonts w:cs="Calibri"/>
          <w:sz w:val="22"/>
          <w:szCs w:val="22"/>
        </w:rPr>
        <w:t xml:space="preserve">and/or </w:t>
      </w:r>
      <w:r w:rsidR="00C658BF" w:rsidRPr="00C648CE">
        <w:rPr>
          <w:rFonts w:cs="Calibri"/>
          <w:sz w:val="22"/>
          <w:szCs w:val="22"/>
        </w:rPr>
        <w:t xml:space="preserve">conclude </w:t>
      </w:r>
      <w:r w:rsidR="0071606E" w:rsidRPr="00C648CE">
        <w:rPr>
          <w:rFonts w:cs="Calibri"/>
          <w:sz w:val="22"/>
          <w:szCs w:val="22"/>
        </w:rPr>
        <w:t>within the VVTA area</w:t>
      </w:r>
    </w:p>
    <w:p w14:paraId="5B7F3C7C" w14:textId="6549ADA4" w:rsidR="0068452C" w:rsidRPr="00C648CE" w:rsidRDefault="0071606E" w:rsidP="0024484A">
      <w:pPr>
        <w:pStyle w:val="ListParagraph"/>
        <w:numPr>
          <w:ilvl w:val="0"/>
          <w:numId w:val="27"/>
        </w:numPr>
        <w:spacing w:after="0"/>
        <w:ind w:left="360"/>
        <w:rPr>
          <w:rFonts w:cs="Calibri"/>
          <w:sz w:val="22"/>
          <w:szCs w:val="22"/>
        </w:rPr>
      </w:pPr>
      <w:r w:rsidRPr="00C648CE">
        <w:rPr>
          <w:rFonts w:cs="Calibri"/>
          <w:sz w:val="22"/>
          <w:szCs w:val="22"/>
        </w:rPr>
        <w:t>At least 55% of any rural, small urban area, or large urban area’s annual apportionment must be utilized for traditional public transportation capital projects</w:t>
      </w:r>
      <w:r w:rsidR="0068452C" w:rsidRPr="00C648CE">
        <w:rPr>
          <w:rFonts w:cs="Calibri"/>
          <w:sz w:val="22"/>
          <w:szCs w:val="22"/>
        </w:rPr>
        <w:t xml:space="preserve"> (</w:t>
      </w:r>
      <w:r w:rsidRPr="00A577D9">
        <w:rPr>
          <w:rFonts w:cs="Calibri"/>
          <w:i/>
          <w:iCs/>
          <w:sz w:val="22"/>
          <w:szCs w:val="22"/>
        </w:rPr>
        <w:t>I</w:t>
      </w:r>
      <w:r w:rsidR="0068452C" w:rsidRPr="00A577D9">
        <w:rPr>
          <w:rFonts w:cs="Calibri"/>
          <w:i/>
          <w:iCs/>
          <w:sz w:val="22"/>
          <w:szCs w:val="22"/>
        </w:rPr>
        <w:t xml:space="preserve">t’s </w:t>
      </w:r>
      <w:r w:rsidRPr="00A577D9">
        <w:rPr>
          <w:rFonts w:cs="Calibri"/>
          <w:i/>
          <w:iCs/>
          <w:sz w:val="22"/>
          <w:szCs w:val="22"/>
        </w:rPr>
        <w:t xml:space="preserve">not sufficient that seniors and individuals with disabilities are merely included among the people who will benefit from the </w:t>
      </w:r>
      <w:r w:rsidR="00A577D9" w:rsidRPr="00A577D9">
        <w:rPr>
          <w:rFonts w:cs="Calibri"/>
          <w:i/>
          <w:iCs/>
          <w:sz w:val="22"/>
          <w:szCs w:val="22"/>
        </w:rPr>
        <w:t>project</w:t>
      </w:r>
      <w:r w:rsidR="00A577D9" w:rsidRPr="00C648CE">
        <w:rPr>
          <w:rFonts w:cs="Calibri"/>
          <w:sz w:val="22"/>
          <w:szCs w:val="22"/>
        </w:rPr>
        <w:t>)</w:t>
      </w:r>
      <w:r w:rsidR="00A577D9">
        <w:rPr>
          <w:rFonts w:cs="Calibri"/>
          <w:sz w:val="22"/>
          <w:szCs w:val="22"/>
        </w:rPr>
        <w:t xml:space="preserve"> *</w:t>
      </w:r>
      <w:r w:rsidR="0068452C" w:rsidRPr="00C648CE">
        <w:rPr>
          <w:rFonts w:cs="Calibri"/>
          <w:sz w:val="22"/>
          <w:szCs w:val="22"/>
        </w:rPr>
        <w:t xml:space="preserve"> </w:t>
      </w:r>
    </w:p>
    <w:p w14:paraId="52FF2FFE" w14:textId="77777777" w:rsidR="0024484A" w:rsidRDefault="00C658BF" w:rsidP="0024484A">
      <w:pPr>
        <w:pStyle w:val="ListParagraph"/>
        <w:numPr>
          <w:ilvl w:val="0"/>
          <w:numId w:val="27"/>
        </w:numPr>
        <w:spacing w:after="0"/>
        <w:ind w:left="360"/>
        <w:rPr>
          <w:rFonts w:cs="Calibri"/>
          <w:sz w:val="22"/>
          <w:szCs w:val="22"/>
        </w:rPr>
      </w:pPr>
      <w:r w:rsidRPr="00C648CE">
        <w:rPr>
          <w:rFonts w:cs="Calibri"/>
          <w:sz w:val="22"/>
          <w:szCs w:val="22"/>
        </w:rPr>
        <w:t>U</w:t>
      </w:r>
      <w:r w:rsidR="008D08F0" w:rsidRPr="00C648CE">
        <w:rPr>
          <w:rFonts w:cs="Calibri"/>
          <w:sz w:val="22"/>
          <w:szCs w:val="22"/>
        </w:rPr>
        <w:t>p to 45% of an area’s apportionment may be u</w:t>
      </w:r>
      <w:r w:rsidR="0068452C" w:rsidRPr="00C648CE">
        <w:rPr>
          <w:rFonts w:cs="Calibri"/>
          <w:sz w:val="22"/>
          <w:szCs w:val="22"/>
        </w:rPr>
        <w:t>sed</w:t>
      </w:r>
      <w:r w:rsidR="008D08F0" w:rsidRPr="00C648CE">
        <w:rPr>
          <w:rFonts w:cs="Calibri"/>
          <w:sz w:val="22"/>
          <w:szCs w:val="22"/>
        </w:rPr>
        <w:t xml:space="preserve"> for non-traditional public transportation projects that exceed ADA minimum requirement</w:t>
      </w:r>
      <w:r w:rsidRPr="00C648CE">
        <w:rPr>
          <w:rFonts w:cs="Calibri"/>
          <w:sz w:val="22"/>
          <w:szCs w:val="22"/>
        </w:rPr>
        <w:t>s,</w:t>
      </w:r>
      <w:r w:rsidR="008D08F0" w:rsidRPr="00C648CE">
        <w:rPr>
          <w:rFonts w:cs="Calibri"/>
          <w:sz w:val="22"/>
          <w:szCs w:val="22"/>
        </w:rPr>
        <w:t xml:space="preserve"> improve access to fixed-route service</w:t>
      </w:r>
      <w:r w:rsidRPr="00C648CE">
        <w:rPr>
          <w:rFonts w:cs="Calibri"/>
          <w:sz w:val="22"/>
          <w:szCs w:val="22"/>
        </w:rPr>
        <w:t>,</w:t>
      </w:r>
      <w:r w:rsidR="008D08F0" w:rsidRPr="00C648CE">
        <w:rPr>
          <w:rFonts w:cs="Calibri"/>
          <w:sz w:val="22"/>
          <w:szCs w:val="22"/>
        </w:rPr>
        <w:t xml:space="preserve"> and decrease reliance by individuals with disabilities on ADA complementary paratransit service</w:t>
      </w:r>
    </w:p>
    <w:p w14:paraId="5C41884D" w14:textId="1F1A6771" w:rsidR="008D08F0" w:rsidRPr="0024484A" w:rsidRDefault="008D08F0" w:rsidP="0024484A">
      <w:pPr>
        <w:pStyle w:val="ListParagraph"/>
        <w:numPr>
          <w:ilvl w:val="0"/>
          <w:numId w:val="27"/>
        </w:numPr>
        <w:spacing w:after="0"/>
        <w:ind w:left="360"/>
        <w:rPr>
          <w:rFonts w:cs="Calibri"/>
          <w:sz w:val="22"/>
          <w:szCs w:val="22"/>
        </w:rPr>
      </w:pPr>
      <w:r w:rsidRPr="0024484A">
        <w:rPr>
          <w:rFonts w:cs="Calibri"/>
          <w:sz w:val="22"/>
          <w:szCs w:val="22"/>
        </w:rPr>
        <w:t xml:space="preserve">FTA encourages projects that are open to the public </w:t>
      </w:r>
      <w:r w:rsidR="00C658BF" w:rsidRPr="0024484A">
        <w:rPr>
          <w:rFonts w:cs="Calibri"/>
          <w:sz w:val="22"/>
          <w:szCs w:val="22"/>
        </w:rPr>
        <w:t>to avoid</w:t>
      </w:r>
      <w:r w:rsidRPr="0024484A">
        <w:rPr>
          <w:rFonts w:cs="Calibri"/>
          <w:sz w:val="22"/>
          <w:szCs w:val="22"/>
        </w:rPr>
        <w:t xml:space="preserve"> unnecessary segregation of services. </w:t>
      </w:r>
    </w:p>
    <w:p w14:paraId="5DD476DC" w14:textId="77777777" w:rsidR="008D08F0" w:rsidRPr="00C648CE" w:rsidRDefault="008D08F0" w:rsidP="0024484A">
      <w:pPr>
        <w:pStyle w:val="ListParagraph"/>
        <w:spacing w:after="0"/>
        <w:ind w:left="360"/>
        <w:rPr>
          <w:rFonts w:cs="Calibri"/>
          <w:sz w:val="22"/>
          <w:szCs w:val="22"/>
        </w:rPr>
      </w:pPr>
    </w:p>
    <w:p w14:paraId="200E0AA2" w14:textId="2E521C94" w:rsidR="008D08F0" w:rsidRPr="0024484A" w:rsidRDefault="0024484A" w:rsidP="0024484A">
      <w:pPr>
        <w:pStyle w:val="ListParagraph"/>
        <w:spacing w:after="0"/>
        <w:ind w:left="360"/>
        <w:rPr>
          <w:rFonts w:cs="Calibri"/>
          <w:i/>
          <w:iCs/>
          <w:sz w:val="22"/>
          <w:szCs w:val="22"/>
        </w:rPr>
      </w:pPr>
      <w:r w:rsidRPr="0024484A">
        <w:rPr>
          <w:rFonts w:cs="Calibri"/>
          <w:i/>
          <w:iCs/>
          <w:sz w:val="22"/>
          <w:szCs w:val="22"/>
        </w:rPr>
        <w:t>*</w:t>
      </w:r>
      <w:r w:rsidR="008D08F0" w:rsidRPr="0024484A">
        <w:rPr>
          <w:rFonts w:cs="Calibri"/>
          <w:i/>
          <w:iCs/>
          <w:sz w:val="22"/>
          <w:szCs w:val="22"/>
        </w:rPr>
        <w:t xml:space="preserve">The grant application may assign less than the required 55% to non-traditional projects if other grants in the same fiscal year utilize more than the required 55%, so long as at least 55% of the total annual apportionment will be used for traditional projects. </w:t>
      </w:r>
      <w:r w:rsidR="0068452C" w:rsidRPr="0024484A">
        <w:rPr>
          <w:rFonts w:cs="Calibri"/>
          <w:i/>
          <w:iCs/>
          <w:sz w:val="22"/>
          <w:szCs w:val="22"/>
        </w:rPr>
        <w:t>If so</w:t>
      </w:r>
      <w:r w:rsidR="008D08F0" w:rsidRPr="0024484A">
        <w:rPr>
          <w:rFonts w:cs="Calibri"/>
          <w:i/>
          <w:iCs/>
          <w:sz w:val="22"/>
          <w:szCs w:val="22"/>
        </w:rPr>
        <w:t>, a list of the other grants and the funding amounts must be included within the new grant application.</w:t>
      </w:r>
    </w:p>
    <w:p w14:paraId="50BF18E9" w14:textId="77777777" w:rsidR="008D08F0" w:rsidRPr="00C648CE" w:rsidRDefault="008D08F0" w:rsidP="008D08F0">
      <w:pPr>
        <w:pStyle w:val="ListParagraph"/>
        <w:spacing w:after="0"/>
        <w:rPr>
          <w:rFonts w:cs="Calibri"/>
          <w:sz w:val="22"/>
          <w:szCs w:val="22"/>
        </w:rPr>
      </w:pPr>
    </w:p>
    <w:p w14:paraId="18A94110" w14:textId="77777777" w:rsidR="008D08F0" w:rsidRPr="00C648CE" w:rsidRDefault="008D08F0" w:rsidP="00524268">
      <w:pPr>
        <w:pStyle w:val="Heading2"/>
      </w:pPr>
      <w:bookmarkStart w:id="22" w:name="_Toc196143837"/>
      <w:r w:rsidRPr="00C648CE">
        <w:t>7.1 Traditional Capital Expenses</w:t>
      </w:r>
      <w:bookmarkEnd w:id="22"/>
      <w:r w:rsidRPr="00C648CE">
        <w:t xml:space="preserve"> </w:t>
      </w:r>
    </w:p>
    <w:p w14:paraId="7035D9D6" w14:textId="77777777" w:rsidR="00F703FC" w:rsidRPr="00A577D9" w:rsidRDefault="00F703FC" w:rsidP="00A577D9">
      <w:pPr>
        <w:spacing w:after="0"/>
        <w:rPr>
          <w:rFonts w:cs="Calibri"/>
          <w:sz w:val="22"/>
          <w:szCs w:val="22"/>
        </w:rPr>
      </w:pPr>
    </w:p>
    <w:p w14:paraId="5AFF74F8" w14:textId="68D1249D" w:rsidR="00F703FC" w:rsidRPr="00C648CE" w:rsidRDefault="008D08F0" w:rsidP="008D08F0">
      <w:pPr>
        <w:pStyle w:val="ListParagraph"/>
        <w:spacing w:after="0"/>
        <w:rPr>
          <w:rFonts w:cs="Calibri"/>
          <w:b/>
          <w:bCs/>
          <w:sz w:val="22"/>
          <w:szCs w:val="22"/>
        </w:rPr>
      </w:pPr>
      <w:r w:rsidRPr="00C648CE">
        <w:rPr>
          <w:rFonts w:cs="Calibri"/>
          <w:b/>
          <w:bCs/>
          <w:sz w:val="22"/>
          <w:szCs w:val="22"/>
        </w:rPr>
        <w:t>A. Rolling stock</w:t>
      </w:r>
      <w:r w:rsidR="00F703FC" w:rsidRPr="00C648CE">
        <w:rPr>
          <w:rFonts w:cs="Calibri"/>
          <w:b/>
          <w:bCs/>
          <w:sz w:val="22"/>
          <w:szCs w:val="22"/>
        </w:rPr>
        <w:t>/R</w:t>
      </w:r>
      <w:r w:rsidRPr="00C648CE">
        <w:rPr>
          <w:rFonts w:cs="Calibri"/>
          <w:b/>
          <w:bCs/>
          <w:sz w:val="22"/>
          <w:szCs w:val="22"/>
        </w:rPr>
        <w:t>elated activities</w:t>
      </w:r>
      <w:r w:rsidR="00F703FC" w:rsidRPr="00C648CE">
        <w:rPr>
          <w:rFonts w:cs="Calibri"/>
          <w:b/>
          <w:bCs/>
          <w:sz w:val="22"/>
          <w:szCs w:val="22"/>
        </w:rPr>
        <w:t>:</w:t>
      </w:r>
    </w:p>
    <w:p w14:paraId="19FC967D" w14:textId="7D8B19A8" w:rsidR="00F703FC" w:rsidRPr="00C648CE" w:rsidRDefault="00F703FC" w:rsidP="00F703FC">
      <w:pPr>
        <w:pStyle w:val="ListParagraph"/>
        <w:numPr>
          <w:ilvl w:val="0"/>
          <w:numId w:val="9"/>
        </w:numPr>
        <w:spacing w:after="0"/>
        <w:rPr>
          <w:rFonts w:cs="Calibri"/>
          <w:sz w:val="22"/>
          <w:szCs w:val="22"/>
        </w:rPr>
      </w:pPr>
      <w:r w:rsidRPr="00C648CE">
        <w:rPr>
          <w:rFonts w:cs="Calibri"/>
          <w:sz w:val="22"/>
          <w:szCs w:val="22"/>
        </w:rPr>
        <w:t>Expansion/replacement</w:t>
      </w:r>
      <w:r w:rsidR="008D08F0" w:rsidRPr="00C648CE">
        <w:rPr>
          <w:rFonts w:cs="Calibri"/>
          <w:sz w:val="22"/>
          <w:szCs w:val="22"/>
        </w:rPr>
        <w:t xml:space="preserve"> buses or vans, and related procurement</w:t>
      </w:r>
      <w:r w:rsidRPr="00C648CE">
        <w:rPr>
          <w:rFonts w:cs="Calibri"/>
          <w:sz w:val="22"/>
          <w:szCs w:val="22"/>
        </w:rPr>
        <w:t>/</w:t>
      </w:r>
      <w:r w:rsidR="008D08F0" w:rsidRPr="00C648CE">
        <w:rPr>
          <w:rFonts w:cs="Calibri"/>
          <w:sz w:val="22"/>
          <w:szCs w:val="22"/>
        </w:rPr>
        <w:t>testing</w:t>
      </w:r>
      <w:r w:rsidRPr="00C648CE">
        <w:rPr>
          <w:rFonts w:cs="Calibri"/>
          <w:sz w:val="22"/>
          <w:szCs w:val="22"/>
        </w:rPr>
        <w:t>/</w:t>
      </w:r>
      <w:r w:rsidR="008D08F0" w:rsidRPr="00C648CE">
        <w:rPr>
          <w:rFonts w:cs="Calibri"/>
          <w:sz w:val="22"/>
          <w:szCs w:val="22"/>
        </w:rPr>
        <w:t>inspection</w:t>
      </w:r>
      <w:r w:rsidRPr="00C648CE">
        <w:rPr>
          <w:rFonts w:cs="Calibri"/>
          <w:sz w:val="22"/>
          <w:szCs w:val="22"/>
        </w:rPr>
        <w:t>/</w:t>
      </w:r>
      <w:r w:rsidR="008D08F0" w:rsidRPr="00C648CE">
        <w:rPr>
          <w:rFonts w:cs="Calibri"/>
          <w:sz w:val="22"/>
          <w:szCs w:val="22"/>
        </w:rPr>
        <w:t xml:space="preserve">acceptance costs </w:t>
      </w:r>
    </w:p>
    <w:p w14:paraId="2C52553F" w14:textId="04FAB504" w:rsidR="00F703FC" w:rsidRPr="00C648CE" w:rsidRDefault="008D08F0" w:rsidP="00F703FC">
      <w:pPr>
        <w:pStyle w:val="ListParagraph"/>
        <w:numPr>
          <w:ilvl w:val="0"/>
          <w:numId w:val="9"/>
        </w:numPr>
        <w:spacing w:after="0"/>
        <w:rPr>
          <w:rFonts w:cs="Calibri"/>
          <w:sz w:val="22"/>
          <w:szCs w:val="22"/>
        </w:rPr>
      </w:pPr>
      <w:r w:rsidRPr="00C648CE">
        <w:rPr>
          <w:rFonts w:cs="Calibri"/>
          <w:sz w:val="22"/>
          <w:szCs w:val="22"/>
        </w:rPr>
        <w:t>Vehicle rehabilitation</w:t>
      </w:r>
      <w:r w:rsidR="00F703FC" w:rsidRPr="00C648CE">
        <w:rPr>
          <w:rFonts w:cs="Calibri"/>
          <w:sz w:val="22"/>
          <w:szCs w:val="22"/>
        </w:rPr>
        <w:t xml:space="preserve"> </w:t>
      </w:r>
      <w:r w:rsidRPr="00C648CE">
        <w:rPr>
          <w:rFonts w:cs="Calibri"/>
          <w:sz w:val="22"/>
          <w:szCs w:val="22"/>
        </w:rPr>
        <w:t>or overhaul</w:t>
      </w:r>
    </w:p>
    <w:p w14:paraId="739826E4" w14:textId="20FF00AB" w:rsidR="00F703FC" w:rsidRPr="00C648CE" w:rsidRDefault="008D08F0" w:rsidP="00F703FC">
      <w:pPr>
        <w:pStyle w:val="ListParagraph"/>
        <w:numPr>
          <w:ilvl w:val="0"/>
          <w:numId w:val="9"/>
        </w:numPr>
        <w:spacing w:after="0"/>
        <w:rPr>
          <w:rFonts w:cs="Calibri"/>
          <w:sz w:val="22"/>
          <w:szCs w:val="22"/>
        </w:rPr>
      </w:pPr>
      <w:r w:rsidRPr="00C648CE">
        <w:rPr>
          <w:rFonts w:cs="Calibri"/>
          <w:sz w:val="22"/>
          <w:szCs w:val="22"/>
        </w:rPr>
        <w:t>Preventive maintenance</w:t>
      </w:r>
    </w:p>
    <w:p w14:paraId="52F61C25" w14:textId="71C96C05" w:rsidR="00F703FC" w:rsidRPr="00C648CE" w:rsidRDefault="008D08F0" w:rsidP="00F703FC">
      <w:pPr>
        <w:pStyle w:val="ListParagraph"/>
        <w:numPr>
          <w:ilvl w:val="0"/>
          <w:numId w:val="9"/>
        </w:numPr>
        <w:spacing w:after="0"/>
        <w:rPr>
          <w:rFonts w:cs="Calibri"/>
          <w:sz w:val="22"/>
          <w:szCs w:val="22"/>
        </w:rPr>
      </w:pPr>
      <w:r w:rsidRPr="00C648CE">
        <w:rPr>
          <w:rFonts w:cs="Calibri"/>
          <w:sz w:val="22"/>
          <w:szCs w:val="22"/>
        </w:rPr>
        <w:t>Radios</w:t>
      </w:r>
      <w:r w:rsidR="00F703FC" w:rsidRPr="00C648CE">
        <w:rPr>
          <w:rFonts w:cs="Calibri"/>
          <w:sz w:val="22"/>
          <w:szCs w:val="22"/>
        </w:rPr>
        <w:t>/</w:t>
      </w:r>
      <w:r w:rsidRPr="00C648CE">
        <w:rPr>
          <w:rFonts w:cs="Calibri"/>
          <w:sz w:val="22"/>
          <w:szCs w:val="22"/>
        </w:rPr>
        <w:t>communication equipment</w:t>
      </w:r>
    </w:p>
    <w:p w14:paraId="72AA0AC7" w14:textId="5741FC18" w:rsidR="00F703FC" w:rsidRPr="00C648CE" w:rsidRDefault="008D08F0" w:rsidP="00F703FC">
      <w:pPr>
        <w:pStyle w:val="ListParagraph"/>
        <w:numPr>
          <w:ilvl w:val="0"/>
          <w:numId w:val="9"/>
        </w:numPr>
        <w:spacing w:after="0"/>
        <w:rPr>
          <w:rFonts w:cs="Calibri"/>
          <w:sz w:val="22"/>
          <w:szCs w:val="22"/>
        </w:rPr>
      </w:pPr>
      <w:r w:rsidRPr="00C648CE">
        <w:rPr>
          <w:rFonts w:cs="Calibri"/>
          <w:sz w:val="22"/>
          <w:szCs w:val="22"/>
        </w:rPr>
        <w:t>Vehicle wheelchair lifts, ramps, and securement devices</w:t>
      </w:r>
    </w:p>
    <w:p w14:paraId="72D110C2" w14:textId="77777777" w:rsidR="00F703FC" w:rsidRPr="00C648CE" w:rsidRDefault="00F703FC" w:rsidP="008D08F0">
      <w:pPr>
        <w:pStyle w:val="ListParagraph"/>
        <w:spacing w:after="0"/>
        <w:rPr>
          <w:rFonts w:cs="Calibri"/>
          <w:sz w:val="22"/>
          <w:szCs w:val="22"/>
        </w:rPr>
      </w:pPr>
    </w:p>
    <w:p w14:paraId="776CFA88" w14:textId="114BC617" w:rsidR="008D08F0" w:rsidRPr="00C648CE" w:rsidRDefault="008D08F0" w:rsidP="008D08F0">
      <w:pPr>
        <w:pStyle w:val="ListParagraph"/>
        <w:spacing w:after="0"/>
        <w:rPr>
          <w:rFonts w:cs="Calibri"/>
          <w:sz w:val="22"/>
          <w:szCs w:val="22"/>
        </w:rPr>
      </w:pPr>
      <w:r w:rsidRPr="00C648CE">
        <w:rPr>
          <w:rFonts w:cs="Calibri"/>
          <w:sz w:val="22"/>
          <w:szCs w:val="22"/>
        </w:rPr>
        <w:t>Vehicle purchases are only allowed by subrecipients that are also direct recipients of FTA funds</w:t>
      </w:r>
      <w:r w:rsidR="00C658BF" w:rsidRPr="00C648CE">
        <w:rPr>
          <w:rFonts w:cs="Calibri"/>
          <w:sz w:val="22"/>
          <w:szCs w:val="22"/>
        </w:rPr>
        <w:t>.</w:t>
      </w:r>
    </w:p>
    <w:p w14:paraId="464229D8" w14:textId="77777777" w:rsidR="00F703FC" w:rsidRPr="00C648CE" w:rsidRDefault="00F703FC" w:rsidP="008D08F0">
      <w:pPr>
        <w:pStyle w:val="ListParagraph"/>
        <w:spacing w:after="0"/>
        <w:rPr>
          <w:rFonts w:cs="Calibri"/>
          <w:sz w:val="22"/>
          <w:szCs w:val="22"/>
        </w:rPr>
      </w:pPr>
    </w:p>
    <w:p w14:paraId="2A8398AE" w14:textId="77777777" w:rsidR="00F703FC" w:rsidRPr="00C648CE" w:rsidRDefault="00F703FC" w:rsidP="008D08F0">
      <w:pPr>
        <w:pStyle w:val="ListParagraph"/>
        <w:spacing w:after="0"/>
        <w:rPr>
          <w:rFonts w:cs="Calibri"/>
          <w:sz w:val="22"/>
          <w:szCs w:val="22"/>
        </w:rPr>
      </w:pPr>
      <w:r w:rsidRPr="00C648CE">
        <w:rPr>
          <w:rFonts w:cs="Calibri"/>
          <w:b/>
          <w:bCs/>
          <w:sz w:val="22"/>
          <w:szCs w:val="22"/>
        </w:rPr>
        <w:t>B. Passenger facilities</w:t>
      </w:r>
      <w:r w:rsidRPr="00C648CE">
        <w:rPr>
          <w:rFonts w:cs="Calibri"/>
          <w:sz w:val="22"/>
          <w:szCs w:val="22"/>
        </w:rPr>
        <w:t xml:space="preserve"> </w:t>
      </w:r>
    </w:p>
    <w:p w14:paraId="2DA3AFA6" w14:textId="23969FE8" w:rsidR="00F703FC" w:rsidRPr="00C648CE" w:rsidRDefault="00F703FC" w:rsidP="00F703FC">
      <w:pPr>
        <w:pStyle w:val="ListParagraph"/>
        <w:numPr>
          <w:ilvl w:val="0"/>
          <w:numId w:val="12"/>
        </w:numPr>
        <w:spacing w:after="0"/>
        <w:rPr>
          <w:rFonts w:cs="Calibri"/>
          <w:sz w:val="22"/>
          <w:szCs w:val="22"/>
        </w:rPr>
      </w:pPr>
      <w:r w:rsidRPr="00C648CE">
        <w:rPr>
          <w:rFonts w:cs="Calibri"/>
          <w:sz w:val="22"/>
          <w:szCs w:val="22"/>
        </w:rPr>
        <w:t>Purchase/install of benches, shelters and other passenger amenities</w:t>
      </w:r>
    </w:p>
    <w:p w14:paraId="4EEC83B1" w14:textId="77777777" w:rsidR="00F703FC" w:rsidRPr="00C648CE" w:rsidRDefault="00F703FC" w:rsidP="008D08F0">
      <w:pPr>
        <w:pStyle w:val="ListParagraph"/>
        <w:spacing w:after="0"/>
        <w:rPr>
          <w:rFonts w:cs="Calibri"/>
          <w:sz w:val="22"/>
          <w:szCs w:val="22"/>
        </w:rPr>
      </w:pPr>
    </w:p>
    <w:p w14:paraId="7785A802" w14:textId="6E51AE62" w:rsidR="00F703FC" w:rsidRPr="00C648CE" w:rsidRDefault="00F703FC" w:rsidP="008D08F0">
      <w:pPr>
        <w:pStyle w:val="ListParagraph"/>
        <w:spacing w:after="0"/>
        <w:rPr>
          <w:rFonts w:cs="Calibri"/>
          <w:b/>
          <w:bCs/>
          <w:sz w:val="22"/>
          <w:szCs w:val="22"/>
        </w:rPr>
      </w:pPr>
      <w:r w:rsidRPr="00C648CE">
        <w:rPr>
          <w:rFonts w:cs="Calibri"/>
          <w:b/>
          <w:bCs/>
          <w:sz w:val="22"/>
          <w:szCs w:val="22"/>
        </w:rPr>
        <w:lastRenderedPageBreak/>
        <w:t>C. Support facilities/equipment</w:t>
      </w:r>
    </w:p>
    <w:p w14:paraId="7F2EF5DC" w14:textId="77777777" w:rsidR="00F703FC" w:rsidRPr="00C648CE" w:rsidRDefault="00F703FC" w:rsidP="00F703FC">
      <w:pPr>
        <w:pStyle w:val="ListParagraph"/>
        <w:numPr>
          <w:ilvl w:val="0"/>
          <w:numId w:val="11"/>
        </w:numPr>
        <w:spacing w:after="0"/>
        <w:rPr>
          <w:rFonts w:cs="Calibri"/>
          <w:sz w:val="22"/>
          <w:szCs w:val="22"/>
        </w:rPr>
      </w:pPr>
      <w:r w:rsidRPr="00C648CE">
        <w:rPr>
          <w:rFonts w:cs="Calibri"/>
          <w:sz w:val="22"/>
          <w:szCs w:val="22"/>
        </w:rPr>
        <w:t>Extended warranties that do not exceed industry standard</w:t>
      </w:r>
    </w:p>
    <w:p w14:paraId="13E5A0B0" w14:textId="2EB3C38C" w:rsidR="00F703FC" w:rsidRPr="00C648CE" w:rsidRDefault="00F703FC" w:rsidP="00F703FC">
      <w:pPr>
        <w:pStyle w:val="ListParagraph"/>
        <w:numPr>
          <w:ilvl w:val="0"/>
          <w:numId w:val="11"/>
        </w:numPr>
        <w:spacing w:after="0"/>
        <w:rPr>
          <w:rFonts w:cs="Calibri"/>
          <w:sz w:val="22"/>
          <w:szCs w:val="22"/>
        </w:rPr>
      </w:pPr>
      <w:r w:rsidRPr="00C648CE">
        <w:rPr>
          <w:rFonts w:cs="Calibri"/>
          <w:sz w:val="22"/>
          <w:szCs w:val="22"/>
        </w:rPr>
        <w:t>Computer hardware/software</w:t>
      </w:r>
    </w:p>
    <w:p w14:paraId="5F9AA3B3" w14:textId="77777777" w:rsidR="00F703FC" w:rsidRPr="00C648CE" w:rsidRDefault="00F703FC" w:rsidP="00F703FC">
      <w:pPr>
        <w:pStyle w:val="ListParagraph"/>
        <w:numPr>
          <w:ilvl w:val="0"/>
          <w:numId w:val="11"/>
        </w:numPr>
        <w:spacing w:after="0"/>
        <w:rPr>
          <w:rFonts w:cs="Calibri"/>
          <w:sz w:val="22"/>
          <w:szCs w:val="22"/>
        </w:rPr>
      </w:pPr>
      <w:r w:rsidRPr="00C648CE">
        <w:rPr>
          <w:rFonts w:cs="Calibri"/>
          <w:sz w:val="22"/>
          <w:szCs w:val="22"/>
        </w:rPr>
        <w:t>Transit-related intelligent transportation systems (ITS)</w:t>
      </w:r>
    </w:p>
    <w:p w14:paraId="3F924A62" w14:textId="77777777" w:rsidR="00F703FC" w:rsidRPr="00C648CE" w:rsidRDefault="00F703FC" w:rsidP="00F703FC">
      <w:pPr>
        <w:pStyle w:val="ListParagraph"/>
        <w:numPr>
          <w:ilvl w:val="0"/>
          <w:numId w:val="11"/>
        </w:numPr>
        <w:spacing w:after="0"/>
        <w:rPr>
          <w:rFonts w:cs="Calibri"/>
          <w:sz w:val="22"/>
          <w:szCs w:val="22"/>
        </w:rPr>
      </w:pPr>
      <w:r w:rsidRPr="00C648CE">
        <w:rPr>
          <w:rFonts w:cs="Calibri"/>
          <w:sz w:val="22"/>
          <w:szCs w:val="22"/>
        </w:rPr>
        <w:t>Dispatch systems</w:t>
      </w:r>
    </w:p>
    <w:p w14:paraId="4A4C0BEF" w14:textId="77777777" w:rsidR="00F703FC" w:rsidRPr="00C648CE" w:rsidRDefault="00F703FC" w:rsidP="00F703FC">
      <w:pPr>
        <w:pStyle w:val="ListParagraph"/>
        <w:numPr>
          <w:ilvl w:val="0"/>
          <w:numId w:val="11"/>
        </w:numPr>
        <w:spacing w:after="0"/>
        <w:rPr>
          <w:rFonts w:cs="Calibri"/>
          <w:sz w:val="22"/>
          <w:szCs w:val="22"/>
        </w:rPr>
      </w:pPr>
      <w:r w:rsidRPr="00C648CE">
        <w:rPr>
          <w:rFonts w:cs="Calibri"/>
          <w:sz w:val="22"/>
          <w:szCs w:val="22"/>
        </w:rPr>
        <w:t>Fare collection systems</w:t>
      </w:r>
    </w:p>
    <w:p w14:paraId="1ACB0363" w14:textId="77777777" w:rsidR="00F703FC" w:rsidRPr="00C648CE" w:rsidRDefault="00F703FC" w:rsidP="00F703FC">
      <w:pPr>
        <w:spacing w:after="0"/>
        <w:rPr>
          <w:rFonts w:cs="Calibri"/>
          <w:b/>
          <w:bCs/>
          <w:sz w:val="22"/>
          <w:szCs w:val="22"/>
        </w:rPr>
      </w:pPr>
    </w:p>
    <w:p w14:paraId="495539A6" w14:textId="51C07149" w:rsidR="00F703FC" w:rsidRPr="00C648CE" w:rsidRDefault="00F703FC" w:rsidP="00F703FC">
      <w:pPr>
        <w:pStyle w:val="ListParagraph"/>
        <w:numPr>
          <w:ilvl w:val="0"/>
          <w:numId w:val="14"/>
        </w:numPr>
        <w:spacing w:after="0"/>
        <w:rPr>
          <w:rFonts w:cs="Calibri"/>
          <w:b/>
          <w:bCs/>
          <w:sz w:val="22"/>
          <w:szCs w:val="22"/>
        </w:rPr>
      </w:pPr>
      <w:r w:rsidRPr="00C648CE">
        <w:rPr>
          <w:rFonts w:cs="Calibri"/>
          <w:b/>
          <w:bCs/>
          <w:sz w:val="22"/>
          <w:szCs w:val="22"/>
        </w:rPr>
        <w:t>Lease of equipment when lease is more cost effective than purchase</w:t>
      </w:r>
    </w:p>
    <w:p w14:paraId="0ABFA2F7" w14:textId="722AB806" w:rsidR="00F703FC" w:rsidRPr="00C648CE" w:rsidRDefault="00F703FC" w:rsidP="00C658BF">
      <w:pPr>
        <w:spacing w:after="0"/>
        <w:ind w:left="720"/>
        <w:rPr>
          <w:rFonts w:cs="Calibri"/>
          <w:sz w:val="22"/>
          <w:szCs w:val="22"/>
        </w:rPr>
      </w:pPr>
      <w:r w:rsidRPr="00C648CE">
        <w:rPr>
          <w:rFonts w:cs="Calibri"/>
          <w:sz w:val="22"/>
          <w:szCs w:val="22"/>
        </w:rPr>
        <w:t>When lease of equipment/facilities is treated as a capital expense, the recipient must establish criteria for determining cost effectiveness in accordance with FTA regulations, “Capital Leases,” 49 CFR part 639 and OMB Circular A–94</w:t>
      </w:r>
    </w:p>
    <w:p w14:paraId="712DAFB2" w14:textId="77777777" w:rsidR="00F703FC" w:rsidRPr="00C648CE" w:rsidRDefault="00F703FC" w:rsidP="00F703FC">
      <w:pPr>
        <w:pStyle w:val="ListParagraph"/>
        <w:spacing w:after="0"/>
        <w:ind w:left="1080"/>
        <w:rPr>
          <w:rFonts w:cs="Calibri"/>
          <w:sz w:val="22"/>
          <w:szCs w:val="22"/>
        </w:rPr>
      </w:pPr>
    </w:p>
    <w:p w14:paraId="77D4AC5F" w14:textId="41CB5E57" w:rsidR="00F703FC" w:rsidRPr="00C648CE" w:rsidRDefault="00F703FC" w:rsidP="00B03E75">
      <w:pPr>
        <w:pStyle w:val="ListParagraph"/>
        <w:numPr>
          <w:ilvl w:val="0"/>
          <w:numId w:val="14"/>
        </w:numPr>
        <w:rPr>
          <w:rFonts w:cs="Calibri"/>
          <w:b/>
          <w:bCs/>
          <w:sz w:val="22"/>
          <w:szCs w:val="22"/>
        </w:rPr>
      </w:pPr>
      <w:r w:rsidRPr="00C648CE">
        <w:rPr>
          <w:rFonts w:cs="Calibri"/>
          <w:b/>
          <w:bCs/>
          <w:sz w:val="22"/>
          <w:szCs w:val="22"/>
        </w:rPr>
        <w:t xml:space="preserve">Acquisition of transportation services under a contract, lease, or other arrangement </w:t>
      </w:r>
    </w:p>
    <w:p w14:paraId="02650E17" w14:textId="704C8B0F" w:rsidR="00F703FC" w:rsidRPr="00C648CE" w:rsidRDefault="00F703FC" w:rsidP="00B03E75">
      <w:pPr>
        <w:ind w:left="720"/>
        <w:rPr>
          <w:rFonts w:cs="Calibri"/>
          <w:sz w:val="22"/>
          <w:szCs w:val="22"/>
        </w:rPr>
      </w:pPr>
      <w:r w:rsidRPr="00C648CE">
        <w:rPr>
          <w:rFonts w:cs="Calibri"/>
          <w:sz w:val="22"/>
          <w:szCs w:val="22"/>
        </w:rPr>
        <w:t xml:space="preserve">Both capital and operating costs associated with contracted service are eligible capital expenses. Arrangements to provide subsidies are eligible expenses. Funds may be requested for contracted services covering </w:t>
      </w:r>
      <w:r w:rsidR="00B03E75" w:rsidRPr="00C648CE">
        <w:rPr>
          <w:rFonts w:cs="Calibri"/>
          <w:sz w:val="22"/>
          <w:szCs w:val="22"/>
        </w:rPr>
        <w:t>a time</w:t>
      </w:r>
      <w:r w:rsidRPr="00C648CE">
        <w:rPr>
          <w:rFonts w:cs="Calibri"/>
          <w:sz w:val="22"/>
          <w:szCs w:val="22"/>
        </w:rPr>
        <w:t xml:space="preserve"> of more than one year. </w:t>
      </w:r>
    </w:p>
    <w:p w14:paraId="48454C1D" w14:textId="2585CBFA" w:rsidR="00B03E75" w:rsidRPr="00C648CE" w:rsidRDefault="00B03E75" w:rsidP="00B03E75">
      <w:pPr>
        <w:pStyle w:val="ListParagraph"/>
        <w:numPr>
          <w:ilvl w:val="0"/>
          <w:numId w:val="14"/>
        </w:numPr>
        <w:rPr>
          <w:rFonts w:cs="Calibri"/>
          <w:b/>
          <w:bCs/>
          <w:sz w:val="22"/>
          <w:szCs w:val="22"/>
        </w:rPr>
      </w:pPr>
      <w:r w:rsidRPr="00C648CE">
        <w:rPr>
          <w:rFonts w:cs="Calibri"/>
          <w:b/>
          <w:bCs/>
          <w:sz w:val="22"/>
          <w:szCs w:val="22"/>
        </w:rPr>
        <w:t xml:space="preserve">Mobility management support and coordination programs among public transportation providers and other human service agencies providing transportation. </w:t>
      </w:r>
    </w:p>
    <w:p w14:paraId="4F0A4809" w14:textId="79111767" w:rsidR="00B03E75" w:rsidRPr="00C648CE" w:rsidRDefault="00A577D9" w:rsidP="00B03E75">
      <w:pPr>
        <w:ind w:left="720"/>
        <w:rPr>
          <w:rFonts w:cs="Calibri"/>
          <w:sz w:val="22"/>
          <w:szCs w:val="22"/>
        </w:rPr>
      </w:pPr>
      <w:r>
        <w:rPr>
          <w:rFonts w:cs="Calibri"/>
          <w:sz w:val="22"/>
          <w:szCs w:val="22"/>
        </w:rPr>
        <w:t xml:space="preserve">Mobility </w:t>
      </w:r>
      <w:r w:rsidR="00B03E75" w:rsidRPr="00C648CE">
        <w:rPr>
          <w:rFonts w:cs="Calibri"/>
          <w:sz w:val="22"/>
          <w:szCs w:val="22"/>
        </w:rPr>
        <w:t>management enhances access for populations beyond those served by one agency; and is intended to build coordination among existing providers</w:t>
      </w:r>
      <w:r w:rsidR="00945FD1" w:rsidRPr="00C648CE">
        <w:rPr>
          <w:rFonts w:cs="Calibri"/>
          <w:sz w:val="22"/>
          <w:szCs w:val="22"/>
        </w:rPr>
        <w:t xml:space="preserve">. </w:t>
      </w:r>
      <w:r>
        <w:rPr>
          <w:rFonts w:cs="Calibri"/>
          <w:sz w:val="22"/>
          <w:szCs w:val="22"/>
        </w:rPr>
        <w:t>This</w:t>
      </w:r>
      <w:r w:rsidR="00B03E75" w:rsidRPr="00C648CE">
        <w:rPr>
          <w:rFonts w:cs="Calibri"/>
          <w:sz w:val="22"/>
          <w:szCs w:val="22"/>
        </w:rPr>
        <w:t xml:space="preserve"> includes:</w:t>
      </w:r>
    </w:p>
    <w:p w14:paraId="4C540B33" w14:textId="15B1F808" w:rsidR="00B03E75" w:rsidRPr="00C648CE" w:rsidRDefault="00B03E75" w:rsidP="00B03E75">
      <w:pPr>
        <w:pStyle w:val="ListParagraph"/>
        <w:numPr>
          <w:ilvl w:val="0"/>
          <w:numId w:val="15"/>
        </w:numPr>
        <w:rPr>
          <w:rFonts w:cs="Calibri"/>
          <w:sz w:val="22"/>
          <w:szCs w:val="22"/>
        </w:rPr>
      </w:pPr>
      <w:r w:rsidRPr="00C648CE">
        <w:rPr>
          <w:rFonts w:cs="Calibri"/>
          <w:sz w:val="22"/>
          <w:szCs w:val="22"/>
        </w:rPr>
        <w:t>Promotion</w:t>
      </w:r>
      <w:r w:rsidR="00A577D9">
        <w:rPr>
          <w:rFonts w:cs="Calibri"/>
          <w:sz w:val="22"/>
          <w:szCs w:val="22"/>
        </w:rPr>
        <w:t xml:space="preserve"> </w:t>
      </w:r>
      <w:r w:rsidRPr="00C648CE">
        <w:rPr>
          <w:rFonts w:cs="Calibri"/>
          <w:sz w:val="22"/>
          <w:szCs w:val="22"/>
        </w:rPr>
        <w:t>of access</w:t>
      </w:r>
      <w:r w:rsidR="0068452C" w:rsidRPr="00C648CE">
        <w:rPr>
          <w:rFonts w:cs="Calibri"/>
          <w:sz w:val="22"/>
          <w:szCs w:val="22"/>
        </w:rPr>
        <w:t xml:space="preserve"> relating to</w:t>
      </w:r>
      <w:r w:rsidRPr="00C648CE">
        <w:rPr>
          <w:rFonts w:cs="Calibri"/>
          <w:sz w:val="22"/>
          <w:szCs w:val="22"/>
        </w:rPr>
        <w:t xml:space="preserve"> integration of services for individuals with disabilities, seniors, and low-income individuals</w:t>
      </w:r>
    </w:p>
    <w:p w14:paraId="48590A1B" w14:textId="7FF2731C" w:rsidR="00B03E75" w:rsidRPr="00C648CE" w:rsidRDefault="00EB662E" w:rsidP="00B03E75">
      <w:pPr>
        <w:pStyle w:val="ListParagraph"/>
        <w:numPr>
          <w:ilvl w:val="0"/>
          <w:numId w:val="15"/>
        </w:numPr>
        <w:rPr>
          <w:rFonts w:cs="Calibri"/>
          <w:sz w:val="22"/>
          <w:szCs w:val="22"/>
        </w:rPr>
      </w:pPr>
      <w:r w:rsidRPr="00C648CE">
        <w:rPr>
          <w:rFonts w:cs="Calibri"/>
          <w:sz w:val="22"/>
          <w:szCs w:val="22"/>
        </w:rPr>
        <w:t>S</w:t>
      </w:r>
      <w:r w:rsidR="00B03E75" w:rsidRPr="00C648CE">
        <w:rPr>
          <w:rFonts w:cs="Calibri"/>
          <w:sz w:val="22"/>
          <w:szCs w:val="22"/>
        </w:rPr>
        <w:t xml:space="preserve">hort-term management </w:t>
      </w:r>
      <w:r w:rsidRPr="00C648CE">
        <w:rPr>
          <w:rFonts w:cs="Calibri"/>
          <w:sz w:val="22"/>
          <w:szCs w:val="22"/>
        </w:rPr>
        <w:t xml:space="preserve">support </w:t>
      </w:r>
      <w:r w:rsidR="00B03E75" w:rsidRPr="00C648CE">
        <w:rPr>
          <w:rFonts w:cs="Calibri"/>
          <w:sz w:val="22"/>
          <w:szCs w:val="22"/>
        </w:rPr>
        <w:t>activities to implement coordinated services</w:t>
      </w:r>
    </w:p>
    <w:p w14:paraId="2C2F6AB0" w14:textId="3DD7A829" w:rsidR="00B03E75" w:rsidRPr="00C648CE" w:rsidRDefault="00EB662E" w:rsidP="00B03E75">
      <w:pPr>
        <w:pStyle w:val="ListParagraph"/>
        <w:numPr>
          <w:ilvl w:val="0"/>
          <w:numId w:val="15"/>
        </w:numPr>
        <w:rPr>
          <w:rFonts w:cs="Calibri"/>
          <w:sz w:val="22"/>
          <w:szCs w:val="22"/>
        </w:rPr>
      </w:pPr>
      <w:r w:rsidRPr="00C648CE">
        <w:rPr>
          <w:rFonts w:cs="Calibri"/>
          <w:sz w:val="22"/>
          <w:szCs w:val="22"/>
        </w:rPr>
        <w:t>S</w:t>
      </w:r>
      <w:r w:rsidR="00B03E75" w:rsidRPr="00C648CE">
        <w:rPr>
          <w:rFonts w:cs="Calibri"/>
          <w:sz w:val="22"/>
          <w:szCs w:val="22"/>
        </w:rPr>
        <w:t>upport of state and local coordination policy bodies and councils</w:t>
      </w:r>
    </w:p>
    <w:p w14:paraId="29E7829C" w14:textId="5637B89F" w:rsidR="00B03E75" w:rsidRPr="00C648CE" w:rsidRDefault="00EB662E" w:rsidP="00B03E75">
      <w:pPr>
        <w:pStyle w:val="ListParagraph"/>
        <w:numPr>
          <w:ilvl w:val="0"/>
          <w:numId w:val="15"/>
        </w:numPr>
        <w:rPr>
          <w:rFonts w:cs="Calibri"/>
          <w:sz w:val="22"/>
          <w:szCs w:val="22"/>
        </w:rPr>
      </w:pPr>
      <w:r w:rsidRPr="00C648CE">
        <w:rPr>
          <w:rFonts w:cs="Calibri"/>
          <w:sz w:val="22"/>
          <w:szCs w:val="22"/>
        </w:rPr>
        <w:t>O</w:t>
      </w:r>
      <w:r w:rsidR="00B03E75" w:rsidRPr="00C648CE">
        <w:rPr>
          <w:rFonts w:cs="Calibri"/>
          <w:sz w:val="22"/>
          <w:szCs w:val="22"/>
        </w:rPr>
        <w:t xml:space="preserve">peration of transportation brokerages to coordinate providers, funding agencies, and passengers </w:t>
      </w:r>
    </w:p>
    <w:p w14:paraId="6E13422C" w14:textId="09906A85" w:rsidR="00B03E75" w:rsidRPr="00C648CE" w:rsidRDefault="00B03E75" w:rsidP="00B03E75">
      <w:pPr>
        <w:pStyle w:val="ListParagraph"/>
        <w:numPr>
          <w:ilvl w:val="0"/>
          <w:numId w:val="15"/>
        </w:numPr>
        <w:rPr>
          <w:rFonts w:cs="Calibri"/>
          <w:sz w:val="22"/>
          <w:szCs w:val="22"/>
        </w:rPr>
      </w:pPr>
      <w:r w:rsidRPr="00C648CE">
        <w:rPr>
          <w:rFonts w:cs="Calibri"/>
          <w:sz w:val="22"/>
          <w:szCs w:val="22"/>
        </w:rPr>
        <w:t>The development and operation of one-stop transportation traveler call centers to coordinate transportation information on all travel modes</w:t>
      </w:r>
    </w:p>
    <w:p w14:paraId="6AF1028B" w14:textId="3E97D59A" w:rsidR="0068452C" w:rsidRPr="00EA1A99" w:rsidRDefault="00B03E75" w:rsidP="00524268">
      <w:pPr>
        <w:pStyle w:val="ListParagraph"/>
        <w:numPr>
          <w:ilvl w:val="0"/>
          <w:numId w:val="15"/>
        </w:numPr>
        <w:rPr>
          <w:rFonts w:cs="Calibri"/>
          <w:sz w:val="22"/>
          <w:szCs w:val="22"/>
        </w:rPr>
      </w:pPr>
      <w:r w:rsidRPr="00C648CE">
        <w:rPr>
          <w:rFonts w:cs="Calibri"/>
          <w:sz w:val="22"/>
          <w:szCs w:val="22"/>
        </w:rPr>
        <w:t>Operational planning for the acquisition of intelligent transportation technologies to help plan and operate coordinated systems inclusive of geographic information systems (GIS) mapping, global positioning system technology, coordinated vehicle scheduling, dispatching and monitoring technologies, as well as technologies to track costs and billing in a coordinated system, and single smart customer payment systems</w:t>
      </w:r>
    </w:p>
    <w:p w14:paraId="51D84238" w14:textId="19B49A1B" w:rsidR="00EB662E" w:rsidRPr="00C648CE" w:rsidRDefault="00EB662E" w:rsidP="00524268">
      <w:pPr>
        <w:pStyle w:val="Heading2"/>
        <w:rPr>
          <w:b/>
          <w:bCs/>
        </w:rPr>
      </w:pPr>
      <w:bookmarkStart w:id="23" w:name="_Toc196143838"/>
      <w:r w:rsidRPr="00C648CE">
        <w:rPr>
          <w:b/>
          <w:bCs/>
        </w:rPr>
        <w:lastRenderedPageBreak/>
        <w:t xml:space="preserve">7.2 Other Eligible </w:t>
      </w:r>
      <w:r w:rsidR="00A577D9">
        <w:rPr>
          <w:b/>
          <w:bCs/>
        </w:rPr>
        <w:t>E</w:t>
      </w:r>
      <w:r w:rsidRPr="00C648CE">
        <w:rPr>
          <w:b/>
          <w:bCs/>
        </w:rPr>
        <w:t>xpenses</w:t>
      </w:r>
      <w:bookmarkEnd w:id="23"/>
      <w:r w:rsidRPr="00C648CE">
        <w:rPr>
          <w:b/>
          <w:bCs/>
        </w:rPr>
        <w:t xml:space="preserve"> </w:t>
      </w:r>
    </w:p>
    <w:p w14:paraId="05C838E3" w14:textId="113943BF" w:rsidR="00EB662E" w:rsidRPr="00C648CE" w:rsidRDefault="00EB662E" w:rsidP="00C74AB1">
      <w:pPr>
        <w:ind w:left="720"/>
        <w:rPr>
          <w:rFonts w:cs="Calibri"/>
          <w:sz w:val="22"/>
          <w:szCs w:val="22"/>
        </w:rPr>
      </w:pPr>
      <w:r w:rsidRPr="00C648CE">
        <w:rPr>
          <w:rFonts w:cs="Calibri"/>
          <w:sz w:val="22"/>
          <w:szCs w:val="22"/>
        </w:rPr>
        <w:t>Up to 45% of 5310 funds may be used for operating expenses that exceed ADA requirements</w:t>
      </w:r>
      <w:r w:rsidR="00652860" w:rsidRPr="00C648CE">
        <w:rPr>
          <w:rFonts w:cs="Calibri"/>
          <w:sz w:val="22"/>
          <w:szCs w:val="22"/>
        </w:rPr>
        <w:t>,</w:t>
      </w:r>
      <w:r w:rsidRPr="00C648CE">
        <w:rPr>
          <w:rFonts w:cs="Calibri"/>
          <w:sz w:val="22"/>
          <w:szCs w:val="22"/>
        </w:rPr>
        <w:t xml:space="preserve"> improve access to fixed route services</w:t>
      </w:r>
      <w:r w:rsidR="00652860" w:rsidRPr="00C648CE">
        <w:rPr>
          <w:rFonts w:cs="Calibri"/>
          <w:sz w:val="22"/>
          <w:szCs w:val="22"/>
        </w:rPr>
        <w:t>, and/or</w:t>
      </w:r>
      <w:r w:rsidRPr="00C648CE">
        <w:rPr>
          <w:rFonts w:cs="Calibri"/>
          <w:sz w:val="22"/>
          <w:szCs w:val="22"/>
        </w:rPr>
        <w:t xml:space="preserve"> decrease reliance by individuals with disabilities on ADA complementary service.</w:t>
      </w:r>
      <w:r w:rsidR="00652860" w:rsidRPr="00C648CE">
        <w:rPr>
          <w:rFonts w:cs="Calibri"/>
          <w:sz w:val="22"/>
          <w:szCs w:val="22"/>
        </w:rPr>
        <w:t xml:space="preserve"> </w:t>
      </w:r>
    </w:p>
    <w:p w14:paraId="56C0B45B" w14:textId="288F8106" w:rsidR="0007557E" w:rsidRPr="00C648CE" w:rsidRDefault="0007557E" w:rsidP="0024484A">
      <w:pPr>
        <w:ind w:firstLine="720"/>
        <w:rPr>
          <w:rFonts w:cs="Calibri"/>
          <w:b/>
          <w:bCs/>
          <w:sz w:val="22"/>
          <w:szCs w:val="22"/>
        </w:rPr>
      </w:pPr>
      <w:r w:rsidRPr="00C648CE">
        <w:rPr>
          <w:rFonts w:cs="Calibri"/>
          <w:b/>
          <w:bCs/>
          <w:sz w:val="22"/>
          <w:szCs w:val="22"/>
        </w:rPr>
        <w:t xml:space="preserve">7.2.1 </w:t>
      </w:r>
      <w:r w:rsidR="0024484A">
        <w:rPr>
          <w:rFonts w:cs="Calibri"/>
          <w:b/>
          <w:bCs/>
          <w:sz w:val="22"/>
          <w:szCs w:val="22"/>
        </w:rPr>
        <w:t xml:space="preserve">Example </w:t>
      </w:r>
      <w:r w:rsidRPr="00C648CE">
        <w:rPr>
          <w:rFonts w:cs="Calibri"/>
          <w:b/>
          <w:bCs/>
          <w:sz w:val="22"/>
          <w:szCs w:val="22"/>
        </w:rPr>
        <w:t xml:space="preserve">Projects that Exceed the Requirements of the ADA </w:t>
      </w:r>
    </w:p>
    <w:p w14:paraId="1426970E" w14:textId="5B5236D3" w:rsidR="0007557E" w:rsidRPr="00C648CE" w:rsidRDefault="0007557E" w:rsidP="0007557E">
      <w:pPr>
        <w:pStyle w:val="ListParagraph"/>
        <w:numPr>
          <w:ilvl w:val="0"/>
          <w:numId w:val="21"/>
        </w:numPr>
        <w:rPr>
          <w:rFonts w:cs="Calibri"/>
          <w:sz w:val="22"/>
          <w:szCs w:val="22"/>
        </w:rPr>
      </w:pPr>
      <w:r w:rsidRPr="00C648CE">
        <w:rPr>
          <w:rFonts w:cs="Calibri"/>
          <w:sz w:val="22"/>
          <w:szCs w:val="22"/>
        </w:rPr>
        <w:t xml:space="preserve">Expansion of paratransit service beyond the </w:t>
      </w:r>
      <w:r w:rsidR="006275A9" w:rsidRPr="00C648CE">
        <w:rPr>
          <w:rFonts w:cs="Calibri"/>
          <w:sz w:val="22"/>
          <w:szCs w:val="22"/>
        </w:rPr>
        <w:t>3/4</w:t>
      </w:r>
      <w:r w:rsidRPr="00C648CE">
        <w:rPr>
          <w:rFonts w:cs="Calibri"/>
          <w:sz w:val="22"/>
          <w:szCs w:val="22"/>
        </w:rPr>
        <w:t xml:space="preserve"> mile required by the ADA</w:t>
      </w:r>
    </w:p>
    <w:p w14:paraId="57639F6D" w14:textId="3748D4AC" w:rsidR="0007557E" w:rsidRPr="00C648CE" w:rsidRDefault="0007557E" w:rsidP="0007557E">
      <w:pPr>
        <w:pStyle w:val="ListParagraph"/>
        <w:numPr>
          <w:ilvl w:val="0"/>
          <w:numId w:val="21"/>
        </w:numPr>
        <w:rPr>
          <w:rFonts w:cs="Calibri"/>
          <w:sz w:val="22"/>
          <w:szCs w:val="22"/>
        </w:rPr>
      </w:pPr>
      <w:r w:rsidRPr="00C648CE">
        <w:rPr>
          <w:rFonts w:cs="Calibri"/>
          <w:sz w:val="22"/>
          <w:szCs w:val="22"/>
        </w:rPr>
        <w:t>Expansion of paratransit hours (beyond those provided on the fixed route services)</w:t>
      </w:r>
    </w:p>
    <w:p w14:paraId="3580C2C6" w14:textId="77777777" w:rsidR="0007557E" w:rsidRPr="00C648CE" w:rsidRDefault="0007557E" w:rsidP="0007557E">
      <w:pPr>
        <w:pStyle w:val="ListParagraph"/>
        <w:numPr>
          <w:ilvl w:val="0"/>
          <w:numId w:val="21"/>
        </w:numPr>
        <w:rPr>
          <w:rFonts w:cs="Calibri"/>
          <w:sz w:val="22"/>
          <w:szCs w:val="22"/>
        </w:rPr>
      </w:pPr>
      <w:r w:rsidRPr="00C648CE">
        <w:rPr>
          <w:rFonts w:cs="Calibri"/>
          <w:sz w:val="22"/>
          <w:szCs w:val="22"/>
        </w:rPr>
        <w:t>The incremental cost of providing same-day service</w:t>
      </w:r>
    </w:p>
    <w:p w14:paraId="7E803233" w14:textId="37C15B47" w:rsidR="0007557E" w:rsidRPr="00C648CE" w:rsidRDefault="0007557E" w:rsidP="0007557E">
      <w:pPr>
        <w:pStyle w:val="ListParagraph"/>
        <w:numPr>
          <w:ilvl w:val="0"/>
          <w:numId w:val="21"/>
        </w:numPr>
        <w:rPr>
          <w:rFonts w:cs="Calibri"/>
          <w:sz w:val="22"/>
          <w:szCs w:val="22"/>
        </w:rPr>
      </w:pPr>
      <w:r w:rsidRPr="00C648CE">
        <w:rPr>
          <w:rFonts w:cs="Calibri"/>
          <w:sz w:val="22"/>
          <w:szCs w:val="22"/>
        </w:rPr>
        <w:t>The incremental cost of making door-to-door service available to all eligible ADA paratransit riders</w:t>
      </w:r>
      <w:r w:rsidR="006275A9" w:rsidRPr="00C648CE">
        <w:rPr>
          <w:rFonts w:cs="Calibri"/>
          <w:sz w:val="22"/>
          <w:szCs w:val="22"/>
        </w:rPr>
        <w:t xml:space="preserve"> (</w:t>
      </w:r>
      <w:r w:rsidRPr="00C648CE">
        <w:rPr>
          <w:rFonts w:cs="Calibri"/>
          <w:sz w:val="22"/>
          <w:szCs w:val="22"/>
        </w:rPr>
        <w:t>but not on a case-by-case basis</w:t>
      </w:r>
      <w:r w:rsidR="006275A9" w:rsidRPr="00C648CE">
        <w:rPr>
          <w:rFonts w:cs="Calibri"/>
          <w:sz w:val="22"/>
          <w:szCs w:val="22"/>
        </w:rPr>
        <w:t>)</w:t>
      </w:r>
    </w:p>
    <w:p w14:paraId="7B6D5ACE" w14:textId="4FA47423" w:rsidR="0007557E" w:rsidRPr="00C648CE" w:rsidRDefault="006275A9" w:rsidP="0007557E">
      <w:pPr>
        <w:pStyle w:val="ListParagraph"/>
        <w:numPr>
          <w:ilvl w:val="0"/>
          <w:numId w:val="21"/>
        </w:numPr>
        <w:rPr>
          <w:rFonts w:cs="Calibri"/>
          <w:sz w:val="22"/>
          <w:szCs w:val="22"/>
        </w:rPr>
      </w:pPr>
      <w:r w:rsidRPr="00C648CE">
        <w:rPr>
          <w:rFonts w:cs="Calibri"/>
          <w:sz w:val="22"/>
          <w:szCs w:val="22"/>
        </w:rPr>
        <w:t>Assisting</w:t>
      </w:r>
      <w:r w:rsidR="0007557E" w:rsidRPr="00C648CE">
        <w:rPr>
          <w:rFonts w:cs="Calibri"/>
          <w:sz w:val="22"/>
          <w:szCs w:val="22"/>
        </w:rPr>
        <w:t xml:space="preserve"> riders through the door of their destination</w:t>
      </w:r>
      <w:r w:rsidRPr="00C648CE">
        <w:rPr>
          <w:rFonts w:cs="Calibri"/>
          <w:sz w:val="22"/>
          <w:szCs w:val="22"/>
        </w:rPr>
        <w:t xml:space="preserve"> through additional labor</w:t>
      </w:r>
    </w:p>
    <w:p w14:paraId="4E0FF41A" w14:textId="6000312E" w:rsidR="0007557E" w:rsidRPr="00C648CE" w:rsidRDefault="0007557E" w:rsidP="0007557E">
      <w:pPr>
        <w:pStyle w:val="ListParagraph"/>
        <w:numPr>
          <w:ilvl w:val="0"/>
          <w:numId w:val="21"/>
        </w:numPr>
        <w:rPr>
          <w:rFonts w:cs="Calibri"/>
          <w:sz w:val="22"/>
          <w:szCs w:val="22"/>
        </w:rPr>
      </w:pPr>
      <w:r w:rsidRPr="00C648CE">
        <w:rPr>
          <w:rFonts w:cs="Calibri"/>
          <w:sz w:val="22"/>
          <w:szCs w:val="22"/>
        </w:rPr>
        <w:t>Acquisition of vehicles and equipment designed to accommodate mobility aids that exceed the dimensions and weight ratings established for wheelchairs under the ADA regulations</w:t>
      </w:r>
      <w:r w:rsidR="006275A9" w:rsidRPr="00C648CE">
        <w:rPr>
          <w:rFonts w:cs="Calibri"/>
          <w:sz w:val="22"/>
          <w:szCs w:val="22"/>
        </w:rPr>
        <w:t xml:space="preserve"> </w:t>
      </w:r>
      <w:r w:rsidRPr="00C648CE">
        <w:rPr>
          <w:rFonts w:cs="Calibri"/>
          <w:sz w:val="22"/>
          <w:szCs w:val="22"/>
        </w:rPr>
        <w:t>and labor costs of aides to help drivers assist passengers with oversized wheelchairs</w:t>
      </w:r>
    </w:p>
    <w:p w14:paraId="77561E08" w14:textId="73185C3D" w:rsidR="006275A9" w:rsidRPr="00C648CE" w:rsidRDefault="006275A9" w:rsidP="0007557E">
      <w:pPr>
        <w:pStyle w:val="ListParagraph"/>
        <w:numPr>
          <w:ilvl w:val="0"/>
          <w:numId w:val="21"/>
        </w:numPr>
        <w:rPr>
          <w:rFonts w:cs="Calibri"/>
          <w:sz w:val="22"/>
          <w:szCs w:val="22"/>
        </w:rPr>
      </w:pPr>
      <w:r w:rsidRPr="00C648CE">
        <w:rPr>
          <w:rFonts w:cs="Calibri"/>
          <w:sz w:val="22"/>
          <w:szCs w:val="22"/>
        </w:rPr>
        <w:t>Accessible “feeder” service to commuter rail, commuter bus, intercity rail, and intercity bus stations, for which complementary paratransit service is not required under the ADA.</w:t>
      </w:r>
    </w:p>
    <w:p w14:paraId="037AE2DF" w14:textId="5EAE9B5A" w:rsidR="003570A1" w:rsidRPr="00C648CE" w:rsidRDefault="006275A9" w:rsidP="00C74AB1">
      <w:pPr>
        <w:ind w:left="720"/>
        <w:rPr>
          <w:rFonts w:cs="Calibri"/>
          <w:sz w:val="22"/>
          <w:szCs w:val="22"/>
        </w:rPr>
      </w:pPr>
      <w:r w:rsidRPr="00C648CE">
        <w:rPr>
          <w:rFonts w:cs="Calibri"/>
          <w:b/>
          <w:bCs/>
          <w:sz w:val="22"/>
          <w:szCs w:val="22"/>
        </w:rPr>
        <w:t xml:space="preserve">7.2.2 </w:t>
      </w:r>
      <w:r w:rsidR="0024484A">
        <w:rPr>
          <w:rFonts w:cs="Calibri"/>
          <w:b/>
          <w:bCs/>
          <w:sz w:val="22"/>
          <w:szCs w:val="22"/>
        </w:rPr>
        <w:t xml:space="preserve">Examples of </w:t>
      </w:r>
      <w:r w:rsidRPr="00C648CE">
        <w:rPr>
          <w:rFonts w:cs="Calibri"/>
          <w:b/>
          <w:bCs/>
          <w:sz w:val="22"/>
          <w:szCs w:val="22"/>
        </w:rPr>
        <w:t>Public Transportation Projects that Improve Accessibility</w:t>
      </w:r>
      <w:r w:rsidRPr="00C648CE">
        <w:rPr>
          <w:rFonts w:cs="Calibri"/>
          <w:sz w:val="22"/>
          <w:szCs w:val="22"/>
        </w:rPr>
        <w:t xml:space="preserve"> </w:t>
      </w:r>
    </w:p>
    <w:p w14:paraId="3A506889" w14:textId="7E579C5E" w:rsidR="006275A9" w:rsidRPr="00C648CE" w:rsidRDefault="003570A1" w:rsidP="00BC4A98">
      <w:pPr>
        <w:pStyle w:val="ListParagraph"/>
        <w:numPr>
          <w:ilvl w:val="0"/>
          <w:numId w:val="28"/>
        </w:numPr>
        <w:rPr>
          <w:rFonts w:cs="Calibri"/>
          <w:sz w:val="22"/>
          <w:szCs w:val="22"/>
        </w:rPr>
      </w:pPr>
      <w:r w:rsidRPr="00C648CE">
        <w:rPr>
          <w:rFonts w:cs="Calibri"/>
          <w:sz w:val="22"/>
          <w:szCs w:val="22"/>
        </w:rPr>
        <w:t>A</w:t>
      </w:r>
      <w:r w:rsidR="006275A9" w:rsidRPr="00C648CE">
        <w:rPr>
          <w:rFonts w:cs="Calibri"/>
          <w:sz w:val="22"/>
          <w:szCs w:val="22"/>
        </w:rPr>
        <w:t>ccessibility improvements to transit and intermodal stations not designated as key stations</w:t>
      </w:r>
    </w:p>
    <w:p w14:paraId="1AAD2C26" w14:textId="745944AF" w:rsidR="0012726F" w:rsidRPr="00A577D9" w:rsidRDefault="00C74AB1" w:rsidP="00A577D9">
      <w:pPr>
        <w:ind w:left="720"/>
        <w:rPr>
          <w:rFonts w:cs="Calibri"/>
          <w:b/>
          <w:bCs/>
          <w:sz w:val="22"/>
          <w:szCs w:val="22"/>
        </w:rPr>
      </w:pPr>
      <w:r w:rsidRPr="00C648CE">
        <w:rPr>
          <w:rFonts w:cs="Calibri"/>
          <w:b/>
          <w:bCs/>
          <w:sz w:val="22"/>
          <w:szCs w:val="22"/>
        </w:rPr>
        <w:t>7.2.3 Alternatives to Public Transportation Projects that Assist Seniors and Individuals with Disabilities with Transportation</w:t>
      </w:r>
    </w:p>
    <w:p w14:paraId="30FFF7CA" w14:textId="4BEF6A5A" w:rsidR="002E76F6" w:rsidRPr="002E76F6" w:rsidRDefault="00C74AB1" w:rsidP="009D4604">
      <w:pPr>
        <w:pStyle w:val="ListParagraph"/>
        <w:numPr>
          <w:ilvl w:val="0"/>
          <w:numId w:val="28"/>
        </w:numPr>
        <w:rPr>
          <w:rFonts w:cs="Calibri"/>
          <w:sz w:val="22"/>
          <w:szCs w:val="22"/>
        </w:rPr>
      </w:pPr>
      <w:r w:rsidRPr="002E76F6">
        <w:rPr>
          <w:rFonts w:cs="Calibri"/>
          <w:sz w:val="22"/>
          <w:szCs w:val="22"/>
        </w:rPr>
        <w:t xml:space="preserve">Purchasing vehicles to support accessible taxi, </w:t>
      </w:r>
      <w:proofErr w:type="gramStart"/>
      <w:r w:rsidRPr="002E76F6">
        <w:rPr>
          <w:rFonts w:cs="Calibri"/>
          <w:sz w:val="22"/>
          <w:szCs w:val="22"/>
        </w:rPr>
        <w:t>ride-sharing</w:t>
      </w:r>
      <w:proofErr w:type="gramEnd"/>
      <w:r w:rsidRPr="002E76F6">
        <w:rPr>
          <w:rFonts w:cs="Calibri"/>
          <w:sz w:val="22"/>
          <w:szCs w:val="22"/>
        </w:rPr>
        <w:t>, and/or vanpooling programs</w:t>
      </w:r>
      <w:r w:rsidR="002E76F6" w:rsidRPr="002E76F6">
        <w:rPr>
          <w:rFonts w:cs="Calibri"/>
          <w:sz w:val="22"/>
          <w:szCs w:val="22"/>
        </w:rPr>
        <w:t xml:space="preserve">, </w:t>
      </w:r>
      <w:r w:rsidRPr="002E76F6">
        <w:rPr>
          <w:rFonts w:cs="Calibri"/>
          <w:sz w:val="22"/>
          <w:szCs w:val="22"/>
        </w:rPr>
        <w:t xml:space="preserve">provided that the vehicle meets the same </w:t>
      </w:r>
      <w:r w:rsidR="00A577D9">
        <w:rPr>
          <w:rFonts w:cs="Calibri"/>
          <w:sz w:val="22"/>
          <w:szCs w:val="22"/>
        </w:rPr>
        <w:t>ADA requirements</w:t>
      </w:r>
      <w:r w:rsidRPr="002E76F6">
        <w:rPr>
          <w:rFonts w:cs="Calibri"/>
          <w:sz w:val="22"/>
          <w:szCs w:val="22"/>
        </w:rPr>
        <w:t xml:space="preserve"> specified in 49 CFR part 38, subpart B, and permits a passenger whose wheelchair can be </w:t>
      </w:r>
      <w:r w:rsidR="00B16F3E" w:rsidRPr="002E76F6">
        <w:rPr>
          <w:rFonts w:cs="Calibri"/>
          <w:sz w:val="22"/>
          <w:szCs w:val="22"/>
        </w:rPr>
        <w:t>accommodated</w:t>
      </w:r>
      <w:r w:rsidRPr="002E76F6">
        <w:rPr>
          <w:rFonts w:cs="Calibri"/>
          <w:sz w:val="22"/>
          <w:szCs w:val="22"/>
        </w:rPr>
        <w:t xml:space="preserve"> inside the vehicle. </w:t>
      </w:r>
    </w:p>
    <w:p w14:paraId="1D075ADD" w14:textId="4BC5B76B" w:rsidR="002E76F6" w:rsidRDefault="00C74AB1" w:rsidP="009D4604">
      <w:pPr>
        <w:pStyle w:val="ListParagraph"/>
        <w:numPr>
          <w:ilvl w:val="0"/>
          <w:numId w:val="28"/>
        </w:numPr>
        <w:rPr>
          <w:rFonts w:cs="Calibri"/>
          <w:sz w:val="22"/>
          <w:szCs w:val="22"/>
        </w:rPr>
      </w:pPr>
      <w:r w:rsidRPr="002E76F6">
        <w:rPr>
          <w:rFonts w:cs="Calibri"/>
          <w:sz w:val="22"/>
          <w:szCs w:val="22"/>
        </w:rPr>
        <w:t>Supporting the administration</w:t>
      </w:r>
      <w:r w:rsidR="002E76F6">
        <w:rPr>
          <w:rFonts w:cs="Calibri"/>
          <w:sz w:val="22"/>
          <w:szCs w:val="22"/>
        </w:rPr>
        <w:t>/</w:t>
      </w:r>
      <w:r w:rsidRPr="002E76F6">
        <w:rPr>
          <w:rFonts w:cs="Calibri"/>
          <w:sz w:val="22"/>
          <w:szCs w:val="22"/>
        </w:rPr>
        <w:t>expenses related to voucher programs for transportation services offered by human service providers</w:t>
      </w:r>
      <w:r w:rsidR="00A577D9">
        <w:rPr>
          <w:rFonts w:cs="Calibri"/>
          <w:sz w:val="22"/>
          <w:szCs w:val="22"/>
        </w:rPr>
        <w:t xml:space="preserve">; </w:t>
      </w:r>
      <w:r w:rsidRPr="002E76F6">
        <w:rPr>
          <w:rFonts w:cs="Calibri"/>
          <w:sz w:val="22"/>
          <w:szCs w:val="22"/>
        </w:rPr>
        <w:t>vouchers to seniors and individuals with disabilities to purchase rides, including: (a) mileage reimbursement as part of a volunteer driver program; (b) a taxi trip; or (c) trips provided by a human service agency. Providers of transportation can then submit the voucher for reimbursement to the recipient for payment based on predetermined rates or contractual arrangements. Transit passes or vouchers for use on existing fixed-route or ADA complementary paratransit service are not eligible. Vouchers are an operational expense which requires a 50/50 (federal/local) match.</w:t>
      </w:r>
    </w:p>
    <w:p w14:paraId="5AEB7895" w14:textId="35861A9A" w:rsidR="00C74AB1" w:rsidRPr="002E76F6" w:rsidRDefault="00C74AB1" w:rsidP="009D4604">
      <w:pPr>
        <w:pStyle w:val="ListParagraph"/>
        <w:numPr>
          <w:ilvl w:val="0"/>
          <w:numId w:val="28"/>
        </w:numPr>
        <w:rPr>
          <w:rFonts w:cs="Calibri"/>
          <w:sz w:val="22"/>
          <w:szCs w:val="22"/>
        </w:rPr>
      </w:pPr>
      <w:r w:rsidRPr="002E76F6">
        <w:rPr>
          <w:rFonts w:cs="Calibri"/>
          <w:sz w:val="22"/>
          <w:szCs w:val="22"/>
        </w:rPr>
        <w:lastRenderedPageBreak/>
        <w:t>Supporting volunteer driver and aide programs. Volunteer driver programs are eligible and include support for costs associated with the administration, management of driver recruitment, safety, background checks, scheduling, coordination with passengers, other related support functions, mileage reimbursement, and insurance associated with volunteer driver programs. The costs of enhancements to increase capacity of volunteer driver programs are also eligible. FTA encourages communities to offer consideration for utilizing all available funding resources as an integrated part of the design and delivery of any volunteer driver/aide program</w:t>
      </w:r>
    </w:p>
    <w:p w14:paraId="29C416B5" w14:textId="77777777" w:rsidR="002E76F6" w:rsidRPr="002E76F6" w:rsidRDefault="00C74AB1" w:rsidP="00524268">
      <w:pPr>
        <w:pStyle w:val="Heading2"/>
      </w:pPr>
      <w:bookmarkStart w:id="24" w:name="_Toc196143839"/>
      <w:r w:rsidRPr="002E76F6">
        <w:t>7.3 Administration, Planning and Technical Assistance</w:t>
      </w:r>
      <w:bookmarkEnd w:id="24"/>
      <w:r w:rsidRPr="002E76F6">
        <w:t xml:space="preserve"> </w:t>
      </w:r>
    </w:p>
    <w:p w14:paraId="38346731" w14:textId="77777777" w:rsidR="00DB510B" w:rsidRDefault="00C74AB1" w:rsidP="00213B13">
      <w:pPr>
        <w:pStyle w:val="ListParagraph"/>
        <w:numPr>
          <w:ilvl w:val="0"/>
          <w:numId w:val="28"/>
        </w:numPr>
        <w:rPr>
          <w:rFonts w:cs="Calibri"/>
          <w:sz w:val="22"/>
          <w:szCs w:val="22"/>
        </w:rPr>
      </w:pPr>
      <w:r w:rsidRPr="00353273">
        <w:rPr>
          <w:rFonts w:cs="Calibri"/>
          <w:sz w:val="22"/>
          <w:szCs w:val="22"/>
        </w:rPr>
        <w:t>Up to 10</w:t>
      </w:r>
      <w:r w:rsidR="00F55460" w:rsidRPr="00353273">
        <w:rPr>
          <w:rFonts w:cs="Calibri"/>
          <w:sz w:val="22"/>
          <w:szCs w:val="22"/>
        </w:rPr>
        <w:t xml:space="preserve">% </w:t>
      </w:r>
      <w:r w:rsidRPr="00353273">
        <w:rPr>
          <w:rFonts w:cs="Calibri"/>
          <w:sz w:val="22"/>
          <w:szCs w:val="22"/>
        </w:rPr>
        <w:t xml:space="preserve">of </w:t>
      </w:r>
      <w:r w:rsidR="00F55460" w:rsidRPr="00353273">
        <w:rPr>
          <w:rFonts w:cs="Calibri"/>
          <w:sz w:val="22"/>
          <w:szCs w:val="22"/>
        </w:rPr>
        <w:t>VVTA’s</w:t>
      </w:r>
      <w:r w:rsidRPr="00353273">
        <w:rPr>
          <w:rFonts w:cs="Calibri"/>
          <w:sz w:val="22"/>
          <w:szCs w:val="22"/>
        </w:rPr>
        <w:t xml:space="preserve"> total fiscal year apportionment may be used to fund costs including</w:t>
      </w:r>
      <w:r w:rsidR="00353273" w:rsidRPr="00353273">
        <w:rPr>
          <w:rFonts w:cs="Calibri"/>
          <w:sz w:val="22"/>
          <w:szCs w:val="22"/>
        </w:rPr>
        <w:t xml:space="preserve"> </w:t>
      </w:r>
      <w:r w:rsidRPr="00353273">
        <w:rPr>
          <w:rFonts w:cs="Calibri"/>
          <w:sz w:val="22"/>
          <w:szCs w:val="22"/>
        </w:rPr>
        <w:t>administration, planning, and technical assistance for projects funded under</w:t>
      </w:r>
      <w:r w:rsidR="009D4604">
        <w:rPr>
          <w:rFonts w:cs="Calibri"/>
          <w:sz w:val="22"/>
          <w:szCs w:val="22"/>
        </w:rPr>
        <w:t xml:space="preserve"> Section 5310</w:t>
      </w:r>
      <w:r w:rsidRPr="00353273">
        <w:rPr>
          <w:rFonts w:cs="Calibri"/>
          <w:sz w:val="22"/>
          <w:szCs w:val="22"/>
        </w:rPr>
        <w:t>. Recipients may pass any portion of</w:t>
      </w:r>
      <w:r w:rsidR="00353273" w:rsidRPr="00353273">
        <w:rPr>
          <w:rFonts w:cs="Calibri"/>
          <w:sz w:val="22"/>
          <w:szCs w:val="22"/>
        </w:rPr>
        <w:t xml:space="preserve"> these</w:t>
      </w:r>
      <w:r w:rsidRPr="00353273">
        <w:rPr>
          <w:rFonts w:cs="Calibri"/>
          <w:sz w:val="22"/>
          <w:szCs w:val="22"/>
        </w:rPr>
        <w:t xml:space="preserve"> funds, up to the allowable 10</w:t>
      </w:r>
      <w:r w:rsidR="00353273" w:rsidRPr="00353273">
        <w:rPr>
          <w:rFonts w:cs="Calibri"/>
          <w:sz w:val="22"/>
          <w:szCs w:val="22"/>
        </w:rPr>
        <w:t>%</w:t>
      </w:r>
      <w:r w:rsidRPr="00353273">
        <w:rPr>
          <w:rFonts w:cs="Calibri"/>
          <w:sz w:val="22"/>
          <w:szCs w:val="22"/>
        </w:rPr>
        <w:t xml:space="preserve">, on to subrecipients for the same purpose. Because the </w:t>
      </w:r>
      <w:r w:rsidRPr="009D4604">
        <w:rPr>
          <w:rFonts w:cs="Calibri"/>
          <w:sz w:val="22"/>
          <w:szCs w:val="22"/>
        </w:rPr>
        <w:t xml:space="preserve">program is continuously managed, the oldest funds available are drawn first regardless of the year of award for program activity. FTA encourages </w:t>
      </w:r>
      <w:r w:rsidR="009D4604" w:rsidRPr="009D4604">
        <w:rPr>
          <w:rFonts w:cs="Calibri"/>
          <w:sz w:val="22"/>
          <w:szCs w:val="22"/>
        </w:rPr>
        <w:t>VVTA</w:t>
      </w:r>
      <w:r w:rsidRPr="009D4604">
        <w:rPr>
          <w:rFonts w:cs="Calibri"/>
          <w:sz w:val="22"/>
          <w:szCs w:val="22"/>
        </w:rPr>
        <w:t xml:space="preserve"> to identify all the available Section 5310 administrative funds they intend to use routinely in each biennial grant application. However, recipients may choose to accumulate Section 5310 administrative funds within their period of availability to augment the funds available for a special administrative need in a subsequent year. </w:t>
      </w:r>
      <w:r w:rsidRPr="00DB510B">
        <w:rPr>
          <w:rFonts w:cs="Calibri"/>
          <w:sz w:val="22"/>
          <w:szCs w:val="22"/>
        </w:rPr>
        <w:t xml:space="preserve">Recipients may accumulate Section 5310 administrative funds in the year of apportionment plus two years. </w:t>
      </w:r>
    </w:p>
    <w:p w14:paraId="21E1FA32" w14:textId="38058E75" w:rsidR="00DB510B" w:rsidRDefault="00C74AB1" w:rsidP="00213B13">
      <w:pPr>
        <w:pStyle w:val="ListParagraph"/>
        <w:numPr>
          <w:ilvl w:val="0"/>
          <w:numId w:val="28"/>
        </w:numPr>
        <w:rPr>
          <w:rFonts w:cs="Calibri"/>
          <w:sz w:val="22"/>
          <w:szCs w:val="22"/>
        </w:rPr>
      </w:pPr>
      <w:r w:rsidRPr="00DB510B">
        <w:rPr>
          <w:rFonts w:cs="Calibri"/>
          <w:sz w:val="22"/>
          <w:szCs w:val="22"/>
        </w:rPr>
        <w:t xml:space="preserve">If </w:t>
      </w:r>
      <w:r w:rsidR="00DB510B">
        <w:rPr>
          <w:rFonts w:cs="Calibri"/>
          <w:sz w:val="22"/>
          <w:szCs w:val="22"/>
        </w:rPr>
        <w:t>VVTA</w:t>
      </w:r>
      <w:r w:rsidRPr="00DB510B">
        <w:rPr>
          <w:rFonts w:cs="Calibri"/>
          <w:sz w:val="22"/>
          <w:szCs w:val="22"/>
        </w:rPr>
        <w:t xml:space="preserve"> includes program administration expenses </w:t>
      </w:r>
      <w:r w:rsidR="003B5FF9" w:rsidRPr="00DB510B">
        <w:rPr>
          <w:rFonts w:cs="Calibri"/>
          <w:sz w:val="22"/>
          <w:szCs w:val="22"/>
        </w:rPr>
        <w:t>more than</w:t>
      </w:r>
      <w:r w:rsidRPr="00DB510B">
        <w:rPr>
          <w:rFonts w:cs="Calibri"/>
          <w:sz w:val="22"/>
          <w:szCs w:val="22"/>
        </w:rPr>
        <w:t xml:space="preserve"> the 10</w:t>
      </w:r>
      <w:r w:rsidR="00DB510B" w:rsidRPr="00DB510B">
        <w:rPr>
          <w:rFonts w:cs="Calibri"/>
          <w:sz w:val="22"/>
          <w:szCs w:val="22"/>
        </w:rPr>
        <w:t>%</w:t>
      </w:r>
      <w:r w:rsidRPr="00DB510B">
        <w:rPr>
          <w:rFonts w:cs="Calibri"/>
          <w:sz w:val="22"/>
          <w:szCs w:val="22"/>
        </w:rPr>
        <w:t xml:space="preserve"> in its grant application, it must document the unused Section 5310 administrative funds from prior years available to augment the amount of administrative funds in the current apportionment. </w:t>
      </w:r>
    </w:p>
    <w:p w14:paraId="52EBE8F4" w14:textId="24BF8BD4" w:rsidR="00C74AB1" w:rsidRPr="00353273" w:rsidRDefault="00DB510B" w:rsidP="00213B13">
      <w:pPr>
        <w:pStyle w:val="ListParagraph"/>
        <w:numPr>
          <w:ilvl w:val="0"/>
          <w:numId w:val="28"/>
        </w:numPr>
        <w:rPr>
          <w:rFonts w:cs="Calibri"/>
          <w:sz w:val="22"/>
          <w:szCs w:val="22"/>
        </w:rPr>
      </w:pPr>
      <w:r w:rsidRPr="00DB510B">
        <w:rPr>
          <w:rFonts w:cs="Calibri"/>
          <w:sz w:val="22"/>
          <w:szCs w:val="22"/>
        </w:rPr>
        <w:t xml:space="preserve">VVTA </w:t>
      </w:r>
      <w:r w:rsidR="00C74AB1" w:rsidRPr="00DB510B">
        <w:rPr>
          <w:rFonts w:cs="Calibri"/>
          <w:sz w:val="22"/>
          <w:szCs w:val="22"/>
        </w:rPr>
        <w:t xml:space="preserve">must document the availability of Section 5310 administrative funds in each grant application. The grant application should include a list of all other grants for administrative expenses that utilize funds from the same apportionment. The list must include the total amount of administrative funds included in each grant and the fiscal year in which the funds were apportioned. The list should account for all funds for administrative expenses added through grant budget revisions or amendments. </w:t>
      </w:r>
      <w:r w:rsidR="00C74AB1" w:rsidRPr="00353273">
        <w:rPr>
          <w:rFonts w:cs="Calibri"/>
          <w:sz w:val="22"/>
          <w:szCs w:val="22"/>
        </w:rPr>
        <w:br w:type="page"/>
      </w:r>
    </w:p>
    <w:p w14:paraId="7B5C0E93" w14:textId="7828D1A1" w:rsidR="00C74AB1" w:rsidRPr="00C648CE" w:rsidRDefault="00C74AB1" w:rsidP="00B57F2A">
      <w:pPr>
        <w:pStyle w:val="Heading1"/>
      </w:pPr>
      <w:bookmarkStart w:id="25" w:name="_Toc196143840"/>
      <w:r w:rsidRPr="00C648CE">
        <w:lastRenderedPageBreak/>
        <w:t>Chapter 8. Funding</w:t>
      </w:r>
      <w:bookmarkEnd w:id="25"/>
      <w:r w:rsidRPr="00C648CE">
        <w:t xml:space="preserve"> </w:t>
      </w:r>
    </w:p>
    <w:p w14:paraId="182194BC" w14:textId="77777777" w:rsidR="00C74AB1" w:rsidRPr="00C648CE" w:rsidRDefault="00C74AB1" w:rsidP="00B57F2A">
      <w:pPr>
        <w:pStyle w:val="Heading2"/>
      </w:pPr>
      <w:bookmarkStart w:id="26" w:name="_Toc196143841"/>
      <w:r w:rsidRPr="00C648CE">
        <w:t>8.1 Federal Share and Local Match</w:t>
      </w:r>
      <w:bookmarkEnd w:id="26"/>
      <w:r w:rsidRPr="00C648CE">
        <w:t xml:space="preserve"> </w:t>
      </w:r>
    </w:p>
    <w:p w14:paraId="051FFAD4" w14:textId="77777777" w:rsidR="00C74AB1" w:rsidRPr="00C648CE" w:rsidRDefault="00C74AB1" w:rsidP="00C74AB1">
      <w:pPr>
        <w:pStyle w:val="ListParagraph"/>
        <w:numPr>
          <w:ilvl w:val="0"/>
          <w:numId w:val="25"/>
        </w:numPr>
        <w:rPr>
          <w:rFonts w:cs="Calibri"/>
          <w:sz w:val="22"/>
          <w:szCs w:val="22"/>
        </w:rPr>
      </w:pPr>
      <w:r w:rsidRPr="00C648CE">
        <w:rPr>
          <w:rFonts w:cs="Calibri"/>
          <w:sz w:val="22"/>
          <w:szCs w:val="22"/>
        </w:rPr>
        <w:t xml:space="preserve">The federal share of eligible capital costs is equal to 80% of the net cost of the activity. </w:t>
      </w:r>
    </w:p>
    <w:p w14:paraId="027CA91F" w14:textId="77777777" w:rsidR="00C74AB1" w:rsidRPr="00C648CE" w:rsidRDefault="00C74AB1" w:rsidP="00C74AB1">
      <w:pPr>
        <w:pStyle w:val="ListParagraph"/>
        <w:numPr>
          <w:ilvl w:val="0"/>
          <w:numId w:val="25"/>
        </w:numPr>
        <w:rPr>
          <w:rFonts w:cs="Calibri"/>
          <w:sz w:val="22"/>
          <w:szCs w:val="22"/>
        </w:rPr>
      </w:pPr>
      <w:r w:rsidRPr="00C648CE">
        <w:rPr>
          <w:rFonts w:cs="Calibri"/>
          <w:sz w:val="22"/>
          <w:szCs w:val="22"/>
        </w:rPr>
        <w:t xml:space="preserve">The federal share of eligible operating costs may not exceed 50% of the net operating costs of the activity. </w:t>
      </w:r>
    </w:p>
    <w:p w14:paraId="7303833D" w14:textId="77777777" w:rsidR="00C74AB1" w:rsidRPr="00C648CE" w:rsidRDefault="00C74AB1" w:rsidP="00C74AB1">
      <w:pPr>
        <w:pStyle w:val="ListParagraph"/>
        <w:numPr>
          <w:ilvl w:val="0"/>
          <w:numId w:val="25"/>
        </w:numPr>
        <w:rPr>
          <w:rFonts w:cs="Calibri"/>
          <w:sz w:val="22"/>
          <w:szCs w:val="22"/>
        </w:rPr>
      </w:pPr>
      <w:r w:rsidRPr="00C648CE">
        <w:rPr>
          <w:rFonts w:cs="Calibri"/>
          <w:sz w:val="22"/>
          <w:szCs w:val="22"/>
        </w:rPr>
        <w:t>Recipients may use up to 10% of their apportionment to support program administrative costs.</w:t>
      </w:r>
    </w:p>
    <w:p w14:paraId="167C76E8" w14:textId="77777777" w:rsidR="00080C79" w:rsidRPr="00C648CE" w:rsidRDefault="00C74AB1" w:rsidP="006275A9">
      <w:pPr>
        <w:rPr>
          <w:rFonts w:cs="Calibri"/>
          <w:sz w:val="22"/>
          <w:szCs w:val="22"/>
        </w:rPr>
      </w:pPr>
      <w:r w:rsidRPr="00C648CE">
        <w:rPr>
          <w:rFonts w:cs="Calibri"/>
          <w:sz w:val="22"/>
          <w:szCs w:val="22"/>
        </w:rPr>
        <w:t xml:space="preserve">The determination of whether an expense is a capital or operating expense for the purposes of calculating the federal and local match share is different from the determination of whether a project is a traditional capital project or another eligible project. Traditional projects generally have capital costs, while non-traditional eligible project types may include a mix of capital and operating costs. </w:t>
      </w:r>
      <w:r w:rsidR="00080C79" w:rsidRPr="00C648CE">
        <w:rPr>
          <w:rFonts w:cs="Calibri"/>
          <w:sz w:val="22"/>
          <w:szCs w:val="22"/>
        </w:rPr>
        <w:t xml:space="preserve">VVTA </w:t>
      </w:r>
      <w:r w:rsidRPr="00C648CE">
        <w:rPr>
          <w:rFonts w:cs="Calibri"/>
          <w:sz w:val="22"/>
          <w:szCs w:val="22"/>
        </w:rPr>
        <w:t xml:space="preserve">calculates the funding split between traditional capital projects and other eligible projects based on individual expenses. </w:t>
      </w:r>
    </w:p>
    <w:p w14:paraId="3B44E343" w14:textId="7AB88655" w:rsidR="0068452C" w:rsidRPr="00C648CE" w:rsidRDefault="00C74AB1" w:rsidP="006275A9">
      <w:pPr>
        <w:rPr>
          <w:rFonts w:cs="Calibri"/>
          <w:sz w:val="22"/>
          <w:szCs w:val="22"/>
        </w:rPr>
      </w:pPr>
      <w:r w:rsidRPr="00C648CE">
        <w:rPr>
          <w:rFonts w:cs="Calibri"/>
          <w:sz w:val="22"/>
          <w:szCs w:val="22"/>
        </w:rPr>
        <w:t xml:space="preserve">Refer to the </w:t>
      </w:r>
      <w:hyperlink r:id="rId17" w:history="1">
        <w:r w:rsidRPr="00441835">
          <w:rPr>
            <w:rStyle w:val="Hyperlink"/>
            <w:rFonts w:cs="Calibri"/>
            <w:sz w:val="22"/>
            <w:szCs w:val="22"/>
          </w:rPr>
          <w:t>FTA Uniform System of Accounts (USOA)</w:t>
        </w:r>
      </w:hyperlink>
      <w:r w:rsidRPr="00C648CE">
        <w:rPr>
          <w:rFonts w:cs="Calibri"/>
          <w:sz w:val="22"/>
          <w:szCs w:val="22"/>
        </w:rPr>
        <w:t xml:space="preserve"> to determine if expenses should be considered capital expenses or operating expenses. </w:t>
      </w:r>
    </w:p>
    <w:p w14:paraId="39ADD3B0" w14:textId="645F2290" w:rsidR="00461154" w:rsidRDefault="00CE3B74" w:rsidP="006275A9">
      <w:pPr>
        <w:rPr>
          <w:rFonts w:cs="Calibri"/>
          <w:sz w:val="22"/>
          <w:szCs w:val="22"/>
        </w:rPr>
      </w:pPr>
      <w:r>
        <w:rPr>
          <w:rFonts w:cs="Calibri"/>
          <w:sz w:val="22"/>
          <w:szCs w:val="22"/>
        </w:rPr>
        <w:t>Appendix B</w:t>
      </w:r>
      <w:r w:rsidR="00C74AB1" w:rsidRPr="00C648CE">
        <w:rPr>
          <w:rFonts w:cs="Calibri"/>
          <w:sz w:val="22"/>
          <w:szCs w:val="22"/>
        </w:rPr>
        <w:t xml:space="preserve"> demonstrates how expenses are allocated to determine if they contribute to the required percentage for traditional capital projects. </w:t>
      </w:r>
    </w:p>
    <w:p w14:paraId="30BDD378" w14:textId="77777777" w:rsidR="00461154" w:rsidRDefault="00461154">
      <w:pPr>
        <w:rPr>
          <w:rFonts w:cs="Calibri"/>
          <w:sz w:val="22"/>
          <w:szCs w:val="22"/>
        </w:rPr>
      </w:pPr>
      <w:r>
        <w:rPr>
          <w:rFonts w:cs="Calibri"/>
          <w:sz w:val="22"/>
          <w:szCs w:val="22"/>
        </w:rPr>
        <w:br w:type="page"/>
      </w:r>
    </w:p>
    <w:p w14:paraId="50B900C3" w14:textId="51689E40" w:rsidR="00277797" w:rsidRPr="00461154" w:rsidRDefault="00461154" w:rsidP="00B57F2A">
      <w:pPr>
        <w:pStyle w:val="Heading1"/>
      </w:pPr>
      <w:bookmarkStart w:id="27" w:name="_Toc196143842"/>
      <w:r w:rsidRPr="00461154">
        <w:lastRenderedPageBreak/>
        <w:t>Chapter 9 Project Criteria</w:t>
      </w:r>
      <w:bookmarkEnd w:id="27"/>
    </w:p>
    <w:p w14:paraId="6D24A69D" w14:textId="2F5F6D02" w:rsidR="00461154" w:rsidRDefault="00461154" w:rsidP="00B57F2A">
      <w:pPr>
        <w:pStyle w:val="Heading2"/>
      </w:pPr>
      <w:bookmarkStart w:id="28" w:name="_Toc196143843"/>
      <w:r>
        <w:t>Methodology</w:t>
      </w:r>
      <w:bookmarkEnd w:id="28"/>
    </w:p>
    <w:p w14:paraId="469BEC65" w14:textId="434820BA" w:rsidR="00461154" w:rsidRDefault="00461154" w:rsidP="006275A9">
      <w:pPr>
        <w:rPr>
          <w:rFonts w:cs="Calibri"/>
          <w:sz w:val="22"/>
          <w:szCs w:val="22"/>
        </w:rPr>
      </w:pPr>
      <w:r w:rsidRPr="00461154">
        <w:rPr>
          <w:rFonts w:cs="Calibri"/>
          <w:sz w:val="22"/>
          <w:szCs w:val="22"/>
        </w:rPr>
        <w:t xml:space="preserve">FTA allows but does not require the use of selection criteria for awarding 5310 funding. </w:t>
      </w:r>
      <w:r>
        <w:rPr>
          <w:rFonts w:cs="Calibri"/>
          <w:sz w:val="22"/>
          <w:szCs w:val="22"/>
        </w:rPr>
        <w:t>C</w:t>
      </w:r>
      <w:r w:rsidRPr="00461154">
        <w:rPr>
          <w:rFonts w:cs="Calibri"/>
          <w:sz w:val="22"/>
          <w:szCs w:val="22"/>
        </w:rPr>
        <w:t xml:space="preserve">riteria were </w:t>
      </w:r>
      <w:r w:rsidRPr="002474DB">
        <w:rPr>
          <w:rFonts w:cs="Calibri"/>
          <w:sz w:val="22"/>
          <w:szCs w:val="22"/>
        </w:rPr>
        <w:t xml:space="preserve">developed to guide application review and project selection. The following criteria were developed and are consistent with VVTA’s PMP, San Bernadino’s </w:t>
      </w:r>
      <w:r w:rsidR="00AE20A7" w:rsidRPr="002474DB">
        <w:rPr>
          <w:rFonts w:cs="Calibri"/>
          <w:sz w:val="22"/>
          <w:szCs w:val="22"/>
        </w:rPr>
        <w:t>2021-2025</w:t>
      </w:r>
      <w:r w:rsidRPr="002474DB">
        <w:rPr>
          <w:rFonts w:cs="Calibri"/>
          <w:sz w:val="22"/>
          <w:szCs w:val="22"/>
        </w:rPr>
        <w:t xml:space="preserve"> Human Services Coordinated Transportation Plan, FTA’s 5310 guidance, </w:t>
      </w:r>
      <w:proofErr w:type="spellStart"/>
      <w:r w:rsidR="00AE20A7" w:rsidRPr="002474DB">
        <w:rPr>
          <w:rFonts w:cs="Calibri"/>
          <w:sz w:val="22"/>
          <w:szCs w:val="22"/>
        </w:rPr>
        <w:t>CalTrans</w:t>
      </w:r>
      <w:proofErr w:type="spellEnd"/>
      <w:r w:rsidR="00AE20A7" w:rsidRPr="002474DB">
        <w:rPr>
          <w:rFonts w:cs="Calibri"/>
          <w:sz w:val="22"/>
          <w:szCs w:val="22"/>
        </w:rPr>
        <w:t xml:space="preserve"> guidance, </w:t>
      </w:r>
      <w:r w:rsidRPr="002474DB">
        <w:rPr>
          <w:rFonts w:cs="Calibri"/>
          <w:sz w:val="22"/>
          <w:szCs w:val="22"/>
        </w:rPr>
        <w:t>and review of peer agency Program Management Plans.</w:t>
      </w:r>
    </w:p>
    <w:p w14:paraId="370149B6" w14:textId="166DF048" w:rsidR="00461154" w:rsidRDefault="00461154" w:rsidP="00B57F2A">
      <w:pPr>
        <w:pStyle w:val="Heading2"/>
      </w:pPr>
      <w:bookmarkStart w:id="29" w:name="_Toc196143844"/>
      <w:r w:rsidRPr="00461154">
        <w:t>Basic Screening Criteria</w:t>
      </w:r>
      <w:bookmarkEnd w:id="29"/>
      <w:r w:rsidRPr="00461154">
        <w:t xml:space="preserve"> </w:t>
      </w:r>
    </w:p>
    <w:tbl>
      <w:tblPr>
        <w:tblStyle w:val="TableGrid"/>
        <w:tblW w:w="0" w:type="auto"/>
        <w:tblLook w:val="04A0" w:firstRow="1" w:lastRow="0" w:firstColumn="1" w:lastColumn="0" w:noHBand="0" w:noVBand="1"/>
      </w:tblPr>
      <w:tblGrid>
        <w:gridCol w:w="6928"/>
        <w:gridCol w:w="2422"/>
      </w:tblGrid>
      <w:tr w:rsidR="001267B0" w14:paraId="311865CF" w14:textId="77777777" w:rsidTr="00B52DCD">
        <w:tc>
          <w:tcPr>
            <w:tcW w:w="8005" w:type="dxa"/>
          </w:tcPr>
          <w:p w14:paraId="0761B9DA" w14:textId="4F782F31" w:rsidR="001267B0" w:rsidRDefault="00B52DCD" w:rsidP="006275A9">
            <w:pPr>
              <w:rPr>
                <w:rFonts w:cs="Calibri"/>
                <w:b/>
                <w:bCs/>
                <w:sz w:val="22"/>
                <w:szCs w:val="22"/>
              </w:rPr>
            </w:pPr>
            <w:r>
              <w:rPr>
                <w:rFonts w:cs="Calibri"/>
                <w:b/>
                <w:bCs/>
                <w:sz w:val="22"/>
                <w:szCs w:val="22"/>
              </w:rPr>
              <w:t>Criteria Question</w:t>
            </w:r>
          </w:p>
        </w:tc>
        <w:tc>
          <w:tcPr>
            <w:tcW w:w="2785" w:type="dxa"/>
          </w:tcPr>
          <w:p w14:paraId="4B23A25B" w14:textId="43AB9DE1" w:rsidR="001267B0" w:rsidRDefault="001267B0" w:rsidP="006275A9">
            <w:pPr>
              <w:rPr>
                <w:rFonts w:cs="Calibri"/>
                <w:b/>
                <w:bCs/>
                <w:sz w:val="22"/>
                <w:szCs w:val="22"/>
              </w:rPr>
            </w:pPr>
            <w:r>
              <w:rPr>
                <w:rFonts w:cs="Calibri"/>
                <w:b/>
                <w:bCs/>
                <w:sz w:val="22"/>
                <w:szCs w:val="22"/>
              </w:rPr>
              <w:t xml:space="preserve">Yes or </w:t>
            </w:r>
            <w:proofErr w:type="gramStart"/>
            <w:r>
              <w:rPr>
                <w:rFonts w:cs="Calibri"/>
                <w:b/>
                <w:bCs/>
                <w:sz w:val="22"/>
                <w:szCs w:val="22"/>
              </w:rPr>
              <w:t>No</w:t>
            </w:r>
            <w:proofErr w:type="gramEnd"/>
          </w:p>
        </w:tc>
      </w:tr>
      <w:tr w:rsidR="001267B0" w14:paraId="476EF671" w14:textId="77777777" w:rsidTr="00B52DCD">
        <w:tc>
          <w:tcPr>
            <w:tcW w:w="8005" w:type="dxa"/>
          </w:tcPr>
          <w:p w14:paraId="10068D7E" w14:textId="4DBB46F2" w:rsidR="001267B0" w:rsidRPr="001267B0" w:rsidRDefault="001267B0" w:rsidP="006275A9">
            <w:pPr>
              <w:rPr>
                <w:rFonts w:cs="Calibri"/>
                <w:sz w:val="22"/>
                <w:szCs w:val="22"/>
              </w:rPr>
            </w:pPr>
            <w:r w:rsidRPr="001267B0">
              <w:rPr>
                <w:rFonts w:cs="Calibri"/>
                <w:sz w:val="22"/>
                <w:szCs w:val="22"/>
              </w:rPr>
              <w:t>Does the project meet the basic goals of the Section 5310 program?</w:t>
            </w:r>
          </w:p>
        </w:tc>
        <w:tc>
          <w:tcPr>
            <w:tcW w:w="2785" w:type="dxa"/>
          </w:tcPr>
          <w:p w14:paraId="666EE5B3" w14:textId="77777777" w:rsidR="001267B0" w:rsidRDefault="001267B0" w:rsidP="006275A9">
            <w:pPr>
              <w:rPr>
                <w:rFonts w:cs="Calibri"/>
                <w:b/>
                <w:bCs/>
                <w:sz w:val="22"/>
                <w:szCs w:val="22"/>
              </w:rPr>
            </w:pPr>
          </w:p>
        </w:tc>
      </w:tr>
      <w:tr w:rsidR="001267B0" w14:paraId="586DC371" w14:textId="77777777" w:rsidTr="00B52DCD">
        <w:tc>
          <w:tcPr>
            <w:tcW w:w="8005" w:type="dxa"/>
          </w:tcPr>
          <w:p w14:paraId="06F134E8" w14:textId="22023E6E" w:rsidR="001267B0" w:rsidRPr="001267B0" w:rsidRDefault="001267B0" w:rsidP="006275A9">
            <w:pPr>
              <w:rPr>
                <w:rFonts w:cs="Calibri"/>
                <w:sz w:val="22"/>
                <w:szCs w:val="22"/>
              </w:rPr>
            </w:pPr>
            <w:r w:rsidRPr="001267B0">
              <w:rPr>
                <w:rFonts w:cs="Calibri"/>
                <w:sz w:val="22"/>
                <w:szCs w:val="22"/>
              </w:rPr>
              <w:t>Is the project application complete, including attachments providing the budget and certified local match sources?</w:t>
            </w:r>
          </w:p>
        </w:tc>
        <w:tc>
          <w:tcPr>
            <w:tcW w:w="2785" w:type="dxa"/>
          </w:tcPr>
          <w:p w14:paraId="6E875250" w14:textId="77777777" w:rsidR="001267B0" w:rsidRDefault="001267B0" w:rsidP="006275A9">
            <w:pPr>
              <w:rPr>
                <w:rFonts w:cs="Calibri"/>
                <w:b/>
                <w:bCs/>
                <w:sz w:val="22"/>
                <w:szCs w:val="22"/>
              </w:rPr>
            </w:pPr>
          </w:p>
        </w:tc>
      </w:tr>
      <w:tr w:rsidR="001267B0" w14:paraId="18D74597" w14:textId="77777777" w:rsidTr="00B52DCD">
        <w:tc>
          <w:tcPr>
            <w:tcW w:w="8005" w:type="dxa"/>
          </w:tcPr>
          <w:p w14:paraId="05EFB3F9" w14:textId="5EF693CA" w:rsidR="001267B0" w:rsidRPr="001267B0" w:rsidRDefault="001267B0" w:rsidP="006275A9">
            <w:pPr>
              <w:rPr>
                <w:rFonts w:cs="Calibri"/>
                <w:sz w:val="22"/>
                <w:szCs w:val="22"/>
              </w:rPr>
            </w:pPr>
            <w:r w:rsidRPr="001267B0">
              <w:rPr>
                <w:rFonts w:cs="Calibri"/>
                <w:sz w:val="22"/>
                <w:szCs w:val="22"/>
              </w:rPr>
              <w:t xml:space="preserve">Does the project serve trips that have an origin and/or destination within the VVTA area? </w:t>
            </w:r>
          </w:p>
        </w:tc>
        <w:tc>
          <w:tcPr>
            <w:tcW w:w="2785" w:type="dxa"/>
          </w:tcPr>
          <w:p w14:paraId="57D81CD7" w14:textId="77777777" w:rsidR="001267B0" w:rsidRDefault="001267B0" w:rsidP="006275A9">
            <w:pPr>
              <w:rPr>
                <w:rFonts w:cs="Calibri"/>
                <w:b/>
                <w:bCs/>
                <w:sz w:val="22"/>
                <w:szCs w:val="22"/>
              </w:rPr>
            </w:pPr>
          </w:p>
        </w:tc>
      </w:tr>
    </w:tbl>
    <w:p w14:paraId="2A822776" w14:textId="77777777" w:rsidR="001267B0" w:rsidRDefault="001267B0" w:rsidP="006275A9">
      <w:pPr>
        <w:rPr>
          <w:rFonts w:cs="Calibri"/>
          <w:sz w:val="22"/>
          <w:szCs w:val="22"/>
        </w:rPr>
      </w:pPr>
    </w:p>
    <w:p w14:paraId="400A972B" w14:textId="34909A74" w:rsidR="00461154" w:rsidRPr="001267B0" w:rsidRDefault="00461154" w:rsidP="006275A9">
      <w:pPr>
        <w:rPr>
          <w:rFonts w:cs="Calibri"/>
          <w:i/>
          <w:iCs/>
          <w:sz w:val="22"/>
          <w:szCs w:val="22"/>
        </w:rPr>
      </w:pPr>
      <w:r w:rsidRPr="001267B0">
        <w:rPr>
          <w:rFonts w:cs="Calibri"/>
          <w:i/>
          <w:iCs/>
          <w:sz w:val="22"/>
          <w:szCs w:val="22"/>
        </w:rPr>
        <w:t>If the answer to any of the basic screening criteria is “no”, the project is ineligible for funding and will not be scored</w:t>
      </w:r>
      <w:r w:rsidR="0090658D" w:rsidRPr="001267B0">
        <w:rPr>
          <w:rFonts w:cs="Calibri"/>
          <w:i/>
          <w:iCs/>
          <w:sz w:val="22"/>
          <w:szCs w:val="22"/>
        </w:rPr>
        <w:t>.</w:t>
      </w:r>
    </w:p>
    <w:p w14:paraId="40E805E9" w14:textId="77777777" w:rsidR="00B62EF9" w:rsidRDefault="00B62EF9" w:rsidP="006275A9">
      <w:pPr>
        <w:rPr>
          <w:rFonts w:cs="Calibri"/>
          <w:b/>
          <w:bCs/>
          <w:sz w:val="22"/>
          <w:szCs w:val="22"/>
        </w:rPr>
      </w:pPr>
    </w:p>
    <w:p w14:paraId="0D9CDCAC" w14:textId="77777777" w:rsidR="00B62EF9" w:rsidRDefault="00B62EF9" w:rsidP="006275A9">
      <w:pPr>
        <w:rPr>
          <w:rFonts w:cs="Calibri"/>
          <w:b/>
          <w:bCs/>
          <w:sz w:val="22"/>
          <w:szCs w:val="22"/>
        </w:rPr>
      </w:pPr>
    </w:p>
    <w:p w14:paraId="52F5462C" w14:textId="77777777" w:rsidR="00B62EF9" w:rsidRDefault="00B62EF9" w:rsidP="006275A9">
      <w:pPr>
        <w:rPr>
          <w:rFonts w:cs="Calibri"/>
          <w:b/>
          <w:bCs/>
          <w:sz w:val="22"/>
          <w:szCs w:val="22"/>
        </w:rPr>
      </w:pPr>
    </w:p>
    <w:p w14:paraId="482A11F5" w14:textId="77777777" w:rsidR="00B62EF9" w:rsidRDefault="00B62EF9" w:rsidP="006275A9">
      <w:pPr>
        <w:rPr>
          <w:rFonts w:cs="Calibri"/>
          <w:b/>
          <w:bCs/>
          <w:sz w:val="22"/>
          <w:szCs w:val="22"/>
        </w:rPr>
      </w:pPr>
    </w:p>
    <w:p w14:paraId="3FB54709" w14:textId="77777777" w:rsidR="00B62EF9" w:rsidRDefault="00B62EF9" w:rsidP="006275A9">
      <w:pPr>
        <w:rPr>
          <w:rFonts w:cs="Calibri"/>
          <w:b/>
          <w:bCs/>
          <w:sz w:val="22"/>
          <w:szCs w:val="22"/>
        </w:rPr>
      </w:pPr>
    </w:p>
    <w:p w14:paraId="5E408D34" w14:textId="77777777" w:rsidR="00B62EF9" w:rsidRDefault="00B62EF9" w:rsidP="006275A9">
      <w:pPr>
        <w:rPr>
          <w:rFonts w:cs="Calibri"/>
          <w:b/>
          <w:bCs/>
          <w:sz w:val="22"/>
          <w:szCs w:val="22"/>
        </w:rPr>
      </w:pPr>
    </w:p>
    <w:p w14:paraId="6245ECE0" w14:textId="77777777" w:rsidR="00B62EF9" w:rsidRDefault="00B62EF9" w:rsidP="006275A9">
      <w:pPr>
        <w:rPr>
          <w:rFonts w:cs="Calibri"/>
          <w:b/>
          <w:bCs/>
          <w:sz w:val="22"/>
          <w:szCs w:val="22"/>
        </w:rPr>
      </w:pPr>
    </w:p>
    <w:p w14:paraId="3B18B91A" w14:textId="77777777" w:rsidR="00B62EF9" w:rsidRDefault="00B62EF9" w:rsidP="006275A9">
      <w:pPr>
        <w:rPr>
          <w:rFonts w:cs="Calibri"/>
          <w:b/>
          <w:bCs/>
          <w:sz w:val="22"/>
          <w:szCs w:val="22"/>
        </w:rPr>
      </w:pPr>
    </w:p>
    <w:p w14:paraId="18CABA1C" w14:textId="77777777" w:rsidR="00B62EF9" w:rsidRDefault="00B62EF9" w:rsidP="006275A9">
      <w:pPr>
        <w:rPr>
          <w:rFonts w:cs="Calibri"/>
          <w:b/>
          <w:bCs/>
          <w:sz w:val="22"/>
          <w:szCs w:val="22"/>
        </w:rPr>
      </w:pPr>
    </w:p>
    <w:p w14:paraId="5DD2C9CC" w14:textId="77777777" w:rsidR="00B62EF9" w:rsidRDefault="00B62EF9" w:rsidP="006275A9">
      <w:pPr>
        <w:rPr>
          <w:rFonts w:cs="Calibri"/>
          <w:b/>
          <w:bCs/>
          <w:sz w:val="22"/>
          <w:szCs w:val="22"/>
        </w:rPr>
      </w:pPr>
    </w:p>
    <w:p w14:paraId="302A78FF" w14:textId="77777777" w:rsidR="00B62EF9" w:rsidRDefault="00B62EF9" w:rsidP="006275A9">
      <w:pPr>
        <w:rPr>
          <w:rFonts w:cs="Calibri"/>
          <w:b/>
          <w:bCs/>
          <w:sz w:val="22"/>
          <w:szCs w:val="22"/>
        </w:rPr>
      </w:pPr>
    </w:p>
    <w:p w14:paraId="430DB83D" w14:textId="77777777" w:rsidR="00B62EF9" w:rsidRDefault="00B62EF9" w:rsidP="006275A9">
      <w:pPr>
        <w:rPr>
          <w:rFonts w:cs="Calibri"/>
          <w:b/>
          <w:bCs/>
          <w:sz w:val="22"/>
          <w:szCs w:val="22"/>
        </w:rPr>
      </w:pPr>
    </w:p>
    <w:p w14:paraId="4147F31B" w14:textId="77777777" w:rsidR="00B62EF9" w:rsidRDefault="00B62EF9" w:rsidP="006275A9">
      <w:pPr>
        <w:rPr>
          <w:rFonts w:cs="Calibri"/>
          <w:b/>
          <w:bCs/>
          <w:sz w:val="22"/>
          <w:szCs w:val="22"/>
        </w:rPr>
      </w:pPr>
    </w:p>
    <w:p w14:paraId="54BF21DE" w14:textId="77777777" w:rsidR="00B57F2A" w:rsidRDefault="00B57F2A" w:rsidP="00B57F2A">
      <w:pPr>
        <w:rPr>
          <w:rFonts w:cs="Calibri"/>
          <w:b/>
          <w:bCs/>
          <w:sz w:val="22"/>
          <w:szCs w:val="22"/>
        </w:rPr>
      </w:pPr>
    </w:p>
    <w:p w14:paraId="5F6820F8" w14:textId="70C871B5" w:rsidR="008F5B1F" w:rsidRDefault="014967D6" w:rsidP="00B57F2A">
      <w:pPr>
        <w:pStyle w:val="Heading2"/>
      </w:pPr>
      <w:bookmarkStart w:id="30" w:name="_Toc196143845"/>
      <w:r w:rsidRPr="002474DB">
        <w:lastRenderedPageBreak/>
        <w:t>Scoring Criteria</w:t>
      </w:r>
      <w:r w:rsidR="00AE20A7" w:rsidRPr="002474DB">
        <w:t xml:space="preserve"> for Traditional</w:t>
      </w:r>
      <w:r w:rsidR="00204B1B" w:rsidRPr="002474DB">
        <w:t xml:space="preserve"> 5310</w:t>
      </w:r>
      <w:r w:rsidR="00AE20A7" w:rsidRPr="002474DB">
        <w:t xml:space="preserve"> Projects</w:t>
      </w:r>
      <w:bookmarkEnd w:id="30"/>
    </w:p>
    <w:p w14:paraId="56AE5AA2" w14:textId="378F94F3" w:rsidR="003479D9" w:rsidRDefault="00204B1B" w:rsidP="008F6587">
      <w:pPr>
        <w:spacing w:after="0"/>
        <w:rPr>
          <w:rFonts w:cs="Calibri"/>
          <w:b/>
          <w:bCs/>
          <w:sz w:val="22"/>
          <w:szCs w:val="22"/>
        </w:rPr>
      </w:pPr>
      <w:r>
        <w:rPr>
          <w:rFonts w:cs="Calibri"/>
          <w:b/>
          <w:bCs/>
          <w:sz w:val="22"/>
          <w:szCs w:val="22"/>
        </w:rPr>
        <w:t>Section 1 Ability of Applicant 32 Points Max</w:t>
      </w:r>
    </w:p>
    <w:p w14:paraId="54B87EFB" w14:textId="0D114D89" w:rsidR="00204B1B" w:rsidRDefault="00204B1B" w:rsidP="008F6587">
      <w:pPr>
        <w:spacing w:after="0"/>
        <w:rPr>
          <w:rFonts w:cs="Calibri"/>
          <w:b/>
          <w:bCs/>
          <w:sz w:val="22"/>
          <w:szCs w:val="22"/>
        </w:rPr>
      </w:pPr>
      <w:r>
        <w:rPr>
          <w:rFonts w:cs="Calibri"/>
          <w:b/>
          <w:bCs/>
          <w:sz w:val="22"/>
          <w:szCs w:val="22"/>
        </w:rPr>
        <w:t>Section 2 Coordination Planning 18 Points Max</w:t>
      </w:r>
    </w:p>
    <w:p w14:paraId="62BD6B03" w14:textId="1A892EFE" w:rsidR="00204B1B" w:rsidRDefault="00204B1B" w:rsidP="008F6587">
      <w:pPr>
        <w:spacing w:after="0"/>
        <w:rPr>
          <w:rFonts w:cs="Calibri"/>
          <w:b/>
          <w:bCs/>
          <w:sz w:val="22"/>
          <w:szCs w:val="22"/>
          <w:lang w:val="fr-FR"/>
        </w:rPr>
      </w:pPr>
      <w:r w:rsidRPr="00204B1B">
        <w:rPr>
          <w:rFonts w:cs="Calibri"/>
          <w:b/>
          <w:bCs/>
          <w:sz w:val="22"/>
          <w:szCs w:val="22"/>
          <w:lang w:val="fr-FR"/>
        </w:rPr>
        <w:t>Section 3 Transportation Service 20 Points Ma</w:t>
      </w:r>
      <w:r>
        <w:rPr>
          <w:rFonts w:cs="Calibri"/>
          <w:b/>
          <w:bCs/>
          <w:sz w:val="22"/>
          <w:szCs w:val="22"/>
          <w:lang w:val="fr-FR"/>
        </w:rPr>
        <w:t>x</w:t>
      </w:r>
    </w:p>
    <w:p w14:paraId="7648749F" w14:textId="4230CDAD" w:rsidR="00204B1B" w:rsidRPr="00204B1B" w:rsidRDefault="00204B1B" w:rsidP="008F6587">
      <w:pPr>
        <w:spacing w:after="0"/>
        <w:rPr>
          <w:rFonts w:cs="Calibri"/>
          <w:b/>
          <w:bCs/>
          <w:sz w:val="22"/>
          <w:szCs w:val="22"/>
          <w:lang w:val="fr-FR"/>
        </w:rPr>
      </w:pPr>
      <w:r>
        <w:rPr>
          <w:rFonts w:cs="Calibri"/>
          <w:b/>
          <w:bCs/>
          <w:sz w:val="22"/>
          <w:szCs w:val="22"/>
          <w:lang w:val="fr-FR"/>
        </w:rPr>
        <w:t xml:space="preserve">Section 4 Service </w:t>
      </w:r>
      <w:proofErr w:type="spellStart"/>
      <w:r>
        <w:rPr>
          <w:rFonts w:cs="Calibri"/>
          <w:b/>
          <w:bCs/>
          <w:sz w:val="22"/>
          <w:szCs w:val="22"/>
          <w:lang w:val="fr-FR"/>
        </w:rPr>
        <w:t>Ef</w:t>
      </w:r>
      <w:r w:rsidR="008F6587">
        <w:rPr>
          <w:rFonts w:cs="Calibri"/>
          <w:b/>
          <w:bCs/>
          <w:sz w:val="22"/>
          <w:szCs w:val="22"/>
          <w:lang w:val="fr-FR"/>
        </w:rPr>
        <w:t>fectiveness</w:t>
      </w:r>
      <w:proofErr w:type="spellEnd"/>
      <w:r w:rsidR="008F6587">
        <w:rPr>
          <w:rFonts w:cs="Calibri"/>
          <w:b/>
          <w:bCs/>
          <w:sz w:val="22"/>
          <w:szCs w:val="22"/>
          <w:lang w:val="fr-FR"/>
        </w:rPr>
        <w:t xml:space="preserve"> 30 Points Max </w:t>
      </w:r>
    </w:p>
    <w:tbl>
      <w:tblPr>
        <w:tblStyle w:val="TableGrid"/>
        <w:tblW w:w="0" w:type="auto"/>
        <w:tblLook w:val="04A0" w:firstRow="1" w:lastRow="0" w:firstColumn="1" w:lastColumn="0" w:noHBand="0" w:noVBand="1"/>
      </w:tblPr>
      <w:tblGrid>
        <w:gridCol w:w="4299"/>
        <w:gridCol w:w="3801"/>
        <w:gridCol w:w="1250"/>
      </w:tblGrid>
      <w:tr w:rsidR="00D57FCA" w:rsidRPr="002A1A36" w14:paraId="51F6887F" w14:textId="77777777" w:rsidTr="00EA1A99">
        <w:tc>
          <w:tcPr>
            <w:tcW w:w="10790" w:type="dxa"/>
            <w:gridSpan w:val="3"/>
          </w:tcPr>
          <w:p w14:paraId="79C33C8B" w14:textId="4C6C548F" w:rsidR="00D57FCA" w:rsidRPr="002A1A36" w:rsidRDefault="0058792C" w:rsidP="00D57FCA">
            <w:pPr>
              <w:pStyle w:val="ListParagraph"/>
              <w:ind w:left="0"/>
              <w:jc w:val="center"/>
              <w:rPr>
                <w:rFonts w:cs="Calibri"/>
                <w:b/>
                <w:bCs/>
                <w:sz w:val="16"/>
                <w:szCs w:val="16"/>
              </w:rPr>
            </w:pPr>
            <w:r>
              <w:rPr>
                <w:rFonts w:cs="Calibri"/>
                <w:b/>
                <w:bCs/>
                <w:sz w:val="16"/>
                <w:szCs w:val="16"/>
              </w:rPr>
              <w:t xml:space="preserve">Section 1: </w:t>
            </w:r>
            <w:r w:rsidR="00D57FCA" w:rsidRPr="002A1A36">
              <w:rPr>
                <w:rFonts w:cs="Calibri"/>
                <w:b/>
                <w:bCs/>
                <w:sz w:val="16"/>
                <w:szCs w:val="16"/>
              </w:rPr>
              <w:t>Ability of Applicant</w:t>
            </w:r>
          </w:p>
        </w:tc>
      </w:tr>
      <w:tr w:rsidR="00D57FCA" w:rsidRPr="002A1A36" w14:paraId="26D09DDB" w14:textId="77777777" w:rsidTr="00EA1A99">
        <w:tc>
          <w:tcPr>
            <w:tcW w:w="5035" w:type="dxa"/>
          </w:tcPr>
          <w:p w14:paraId="5B423543" w14:textId="6162CC62" w:rsidR="00D57FCA" w:rsidRPr="00EB4738" w:rsidRDefault="00D57FCA" w:rsidP="00EB4738">
            <w:pPr>
              <w:rPr>
                <w:rFonts w:cs="Calibri"/>
                <w:b/>
                <w:bCs/>
                <w:sz w:val="16"/>
                <w:szCs w:val="16"/>
              </w:rPr>
            </w:pPr>
            <w:r w:rsidRPr="00EB4738">
              <w:rPr>
                <w:rFonts w:cs="Calibri"/>
                <w:b/>
                <w:bCs/>
                <w:sz w:val="16"/>
                <w:szCs w:val="16"/>
              </w:rPr>
              <w:t>Question</w:t>
            </w:r>
          </w:p>
        </w:tc>
        <w:tc>
          <w:tcPr>
            <w:tcW w:w="4410" w:type="dxa"/>
          </w:tcPr>
          <w:p w14:paraId="16022D80" w14:textId="449A7B98" w:rsidR="00D57FCA" w:rsidRPr="002A1A36" w:rsidRDefault="00D57FCA" w:rsidP="00D57FCA">
            <w:pPr>
              <w:pStyle w:val="ListParagraph"/>
              <w:ind w:left="0"/>
              <w:jc w:val="both"/>
              <w:rPr>
                <w:rFonts w:cs="Calibri"/>
                <w:b/>
                <w:bCs/>
                <w:sz w:val="16"/>
                <w:szCs w:val="16"/>
              </w:rPr>
            </w:pPr>
            <w:r w:rsidRPr="002A1A36">
              <w:rPr>
                <w:rFonts w:cs="Calibri"/>
                <w:b/>
                <w:bCs/>
                <w:sz w:val="16"/>
                <w:szCs w:val="16"/>
              </w:rPr>
              <w:t>Scoring</w:t>
            </w:r>
          </w:p>
        </w:tc>
        <w:tc>
          <w:tcPr>
            <w:tcW w:w="1345" w:type="dxa"/>
          </w:tcPr>
          <w:p w14:paraId="6C983906" w14:textId="13F24350" w:rsidR="00D57FCA" w:rsidRPr="002A1A36" w:rsidRDefault="00D57FCA" w:rsidP="00D57FCA">
            <w:pPr>
              <w:pStyle w:val="ListParagraph"/>
              <w:ind w:left="0"/>
              <w:jc w:val="both"/>
              <w:rPr>
                <w:rFonts w:cs="Calibri"/>
                <w:b/>
                <w:bCs/>
                <w:sz w:val="16"/>
                <w:szCs w:val="16"/>
              </w:rPr>
            </w:pPr>
            <w:r w:rsidRPr="002A1A36">
              <w:rPr>
                <w:rFonts w:cs="Calibri"/>
                <w:b/>
                <w:bCs/>
                <w:sz w:val="16"/>
                <w:szCs w:val="16"/>
              </w:rPr>
              <w:t>Points Awarded</w:t>
            </w:r>
          </w:p>
        </w:tc>
      </w:tr>
      <w:tr w:rsidR="00D57FCA" w:rsidRPr="002A1A36" w14:paraId="14B5710A" w14:textId="3578F4DB" w:rsidTr="00EA1A99">
        <w:tc>
          <w:tcPr>
            <w:tcW w:w="5035" w:type="dxa"/>
          </w:tcPr>
          <w:p w14:paraId="729E6B18" w14:textId="788CF8B5" w:rsidR="00D57FCA" w:rsidRPr="00D57FCA" w:rsidRDefault="00D57FCA" w:rsidP="00D57FCA">
            <w:pPr>
              <w:rPr>
                <w:rFonts w:cs="Calibri"/>
                <w:sz w:val="16"/>
                <w:szCs w:val="16"/>
              </w:rPr>
            </w:pPr>
            <w:r w:rsidRPr="00D57FCA">
              <w:rPr>
                <w:rFonts w:cs="Calibri"/>
                <w:sz w:val="16"/>
                <w:szCs w:val="16"/>
              </w:rPr>
              <w:t>Applicant has experience providing existing specialized transportation services for seniors or individuals with disabilities for</w:t>
            </w:r>
          </w:p>
          <w:p w14:paraId="59BD1491" w14:textId="77777777" w:rsidR="00D57FCA" w:rsidRPr="002A1A36" w:rsidRDefault="00D57FCA" w:rsidP="00D57FCA">
            <w:pPr>
              <w:pStyle w:val="ListParagraph"/>
              <w:ind w:left="0"/>
              <w:rPr>
                <w:rFonts w:cs="Calibri"/>
                <w:sz w:val="16"/>
                <w:szCs w:val="16"/>
              </w:rPr>
            </w:pPr>
          </w:p>
        </w:tc>
        <w:tc>
          <w:tcPr>
            <w:tcW w:w="4410" w:type="dxa"/>
          </w:tcPr>
          <w:p w14:paraId="113A3359" w14:textId="459685FD" w:rsidR="00D57FCA" w:rsidRPr="002A1A36" w:rsidRDefault="00D57FCA" w:rsidP="00D57FCA">
            <w:pPr>
              <w:pStyle w:val="ListParagraph"/>
              <w:ind w:left="0"/>
              <w:rPr>
                <w:rFonts w:cs="Calibri"/>
                <w:sz w:val="16"/>
                <w:szCs w:val="16"/>
              </w:rPr>
            </w:pPr>
            <w:r w:rsidRPr="002A1A36">
              <w:rPr>
                <w:rFonts w:cs="Calibri"/>
                <w:sz w:val="16"/>
                <w:szCs w:val="16"/>
              </w:rPr>
              <w:t>More than 5 yrs = 4 points</w:t>
            </w:r>
          </w:p>
          <w:p w14:paraId="05EE6447" w14:textId="77777777" w:rsidR="00D57FCA" w:rsidRPr="002A1A36" w:rsidRDefault="00D57FCA" w:rsidP="00D57FCA">
            <w:pPr>
              <w:pStyle w:val="ListParagraph"/>
              <w:ind w:left="0"/>
              <w:rPr>
                <w:rFonts w:cs="Calibri"/>
                <w:sz w:val="16"/>
                <w:szCs w:val="16"/>
              </w:rPr>
            </w:pPr>
            <w:r w:rsidRPr="002A1A36">
              <w:rPr>
                <w:rFonts w:cs="Calibri"/>
                <w:sz w:val="16"/>
                <w:szCs w:val="16"/>
              </w:rPr>
              <w:t>3 to 5 yrs = 3 points</w:t>
            </w:r>
          </w:p>
          <w:p w14:paraId="1EF782FA" w14:textId="77777777" w:rsidR="00D57FCA" w:rsidRPr="002A1A36" w:rsidRDefault="00D57FCA" w:rsidP="00D57FCA">
            <w:pPr>
              <w:pStyle w:val="ListParagraph"/>
              <w:ind w:left="0"/>
              <w:rPr>
                <w:rFonts w:cs="Calibri"/>
                <w:sz w:val="16"/>
                <w:szCs w:val="16"/>
              </w:rPr>
            </w:pPr>
            <w:r w:rsidRPr="002A1A36">
              <w:rPr>
                <w:rFonts w:cs="Calibri"/>
                <w:sz w:val="16"/>
                <w:szCs w:val="16"/>
              </w:rPr>
              <w:t>1 – 3 yrs = 2 points</w:t>
            </w:r>
          </w:p>
          <w:p w14:paraId="45CAEB66" w14:textId="737F35C0" w:rsidR="00D57FCA" w:rsidRPr="002A1A36" w:rsidRDefault="00D57FCA" w:rsidP="00D57FCA">
            <w:pPr>
              <w:pStyle w:val="ListParagraph"/>
              <w:ind w:left="0"/>
              <w:rPr>
                <w:rFonts w:cs="Calibri"/>
                <w:sz w:val="16"/>
                <w:szCs w:val="16"/>
              </w:rPr>
            </w:pPr>
            <w:r w:rsidRPr="002A1A36">
              <w:rPr>
                <w:rFonts w:cs="Calibri"/>
                <w:sz w:val="16"/>
                <w:szCs w:val="16"/>
              </w:rPr>
              <w:t>Less than 1 yr = 0 points</w:t>
            </w:r>
          </w:p>
        </w:tc>
        <w:tc>
          <w:tcPr>
            <w:tcW w:w="1345" w:type="dxa"/>
          </w:tcPr>
          <w:p w14:paraId="7C5651CB" w14:textId="77777777" w:rsidR="00D57FCA" w:rsidRPr="002A1A36" w:rsidRDefault="00D57FCA" w:rsidP="00D57FCA">
            <w:pPr>
              <w:pStyle w:val="ListParagraph"/>
              <w:ind w:left="0"/>
              <w:rPr>
                <w:rFonts w:cs="Calibri"/>
                <w:sz w:val="16"/>
                <w:szCs w:val="16"/>
              </w:rPr>
            </w:pPr>
          </w:p>
        </w:tc>
      </w:tr>
      <w:tr w:rsidR="00D57FCA" w:rsidRPr="002A1A36" w14:paraId="70E02F73" w14:textId="1FB788C2" w:rsidTr="00EA1A99">
        <w:tc>
          <w:tcPr>
            <w:tcW w:w="10790" w:type="dxa"/>
            <w:gridSpan w:val="3"/>
          </w:tcPr>
          <w:p w14:paraId="5F064B66" w14:textId="4510AC00" w:rsidR="00D57FCA" w:rsidRPr="00D57FCA" w:rsidRDefault="00D57FCA" w:rsidP="00D57FCA">
            <w:pPr>
              <w:pStyle w:val="ListParagraph"/>
              <w:ind w:left="0"/>
              <w:jc w:val="center"/>
              <w:rPr>
                <w:rFonts w:cs="Calibri"/>
                <w:b/>
                <w:bCs/>
                <w:sz w:val="16"/>
                <w:szCs w:val="16"/>
              </w:rPr>
            </w:pPr>
            <w:r w:rsidRPr="00D57FCA">
              <w:rPr>
                <w:rFonts w:cs="Calibri"/>
                <w:b/>
                <w:bCs/>
                <w:sz w:val="16"/>
                <w:szCs w:val="16"/>
              </w:rPr>
              <w:t>Or</w:t>
            </w:r>
          </w:p>
        </w:tc>
      </w:tr>
      <w:tr w:rsidR="00D57FCA" w:rsidRPr="002A1A36" w14:paraId="75D8A498" w14:textId="6575E10D" w:rsidTr="00EA1A99">
        <w:tc>
          <w:tcPr>
            <w:tcW w:w="5035" w:type="dxa"/>
          </w:tcPr>
          <w:p w14:paraId="638933A1" w14:textId="5A24F127" w:rsidR="00D57FCA" w:rsidRPr="00D57FCA" w:rsidRDefault="00D57FCA" w:rsidP="00D57FCA">
            <w:pPr>
              <w:rPr>
                <w:rFonts w:cs="Calibri"/>
                <w:sz w:val="16"/>
                <w:szCs w:val="16"/>
              </w:rPr>
            </w:pPr>
            <w:r w:rsidRPr="00D57FCA">
              <w:rPr>
                <w:rFonts w:cs="Calibri"/>
                <w:sz w:val="16"/>
                <w:szCs w:val="16"/>
              </w:rPr>
              <w:t>Applicant has experience in providing social services (non-transportation) for seniors or individuals with disabilities:</w:t>
            </w:r>
          </w:p>
        </w:tc>
        <w:tc>
          <w:tcPr>
            <w:tcW w:w="4410" w:type="dxa"/>
          </w:tcPr>
          <w:p w14:paraId="5F665EB8" w14:textId="47A2DBFC" w:rsidR="00D57FCA" w:rsidRPr="002A1A36" w:rsidRDefault="00D57FCA" w:rsidP="00D57FCA">
            <w:pPr>
              <w:pStyle w:val="ListParagraph"/>
              <w:ind w:left="0"/>
              <w:rPr>
                <w:rFonts w:cs="Calibri"/>
                <w:sz w:val="16"/>
                <w:szCs w:val="16"/>
              </w:rPr>
            </w:pPr>
            <w:r w:rsidRPr="002A1A36">
              <w:rPr>
                <w:rFonts w:cs="Calibri"/>
                <w:sz w:val="16"/>
                <w:szCs w:val="16"/>
              </w:rPr>
              <w:t>Demonstrates support from local CTSA = 2</w:t>
            </w:r>
          </w:p>
          <w:p w14:paraId="074F88B2" w14:textId="77777777" w:rsidR="00D57FCA" w:rsidRPr="002A1A36" w:rsidRDefault="00D57FCA" w:rsidP="00D57FCA">
            <w:pPr>
              <w:pStyle w:val="ListParagraph"/>
              <w:ind w:left="0"/>
              <w:rPr>
                <w:rFonts w:cs="Calibri"/>
                <w:sz w:val="16"/>
                <w:szCs w:val="16"/>
              </w:rPr>
            </w:pPr>
            <w:r w:rsidRPr="002A1A36">
              <w:rPr>
                <w:rFonts w:cs="Calibri"/>
                <w:sz w:val="16"/>
                <w:szCs w:val="16"/>
              </w:rPr>
              <w:t>Provides social services for more than 3 yrs = 2 points</w:t>
            </w:r>
          </w:p>
          <w:p w14:paraId="11992737" w14:textId="77777777" w:rsidR="00D57FCA" w:rsidRPr="002A1A36" w:rsidRDefault="00D57FCA" w:rsidP="00D57FCA">
            <w:pPr>
              <w:pStyle w:val="ListParagraph"/>
              <w:ind w:left="0"/>
              <w:rPr>
                <w:rFonts w:cs="Calibri"/>
                <w:sz w:val="16"/>
                <w:szCs w:val="16"/>
              </w:rPr>
            </w:pPr>
            <w:r w:rsidRPr="002A1A36">
              <w:rPr>
                <w:rFonts w:cs="Calibri"/>
                <w:sz w:val="16"/>
                <w:szCs w:val="16"/>
              </w:rPr>
              <w:t>1-3 yrs = 1 point</w:t>
            </w:r>
          </w:p>
          <w:p w14:paraId="218E9436" w14:textId="132EAFDF" w:rsidR="00D57FCA" w:rsidRPr="002A1A36" w:rsidRDefault="00D57FCA" w:rsidP="00D57FCA">
            <w:pPr>
              <w:pStyle w:val="ListParagraph"/>
              <w:ind w:left="0"/>
              <w:rPr>
                <w:rFonts w:cs="Calibri"/>
                <w:sz w:val="16"/>
                <w:szCs w:val="16"/>
              </w:rPr>
            </w:pPr>
            <w:r w:rsidRPr="002A1A36">
              <w:rPr>
                <w:rFonts w:cs="Calibri"/>
                <w:sz w:val="16"/>
                <w:szCs w:val="16"/>
              </w:rPr>
              <w:t>Less than 1 yr = 0 points</w:t>
            </w:r>
          </w:p>
        </w:tc>
        <w:tc>
          <w:tcPr>
            <w:tcW w:w="1345" w:type="dxa"/>
          </w:tcPr>
          <w:p w14:paraId="76479EEA" w14:textId="77777777" w:rsidR="00D57FCA" w:rsidRPr="002A1A36" w:rsidRDefault="00D57FCA" w:rsidP="00D57FCA">
            <w:pPr>
              <w:pStyle w:val="ListParagraph"/>
              <w:ind w:left="0"/>
              <w:rPr>
                <w:rFonts w:cs="Calibri"/>
                <w:sz w:val="16"/>
                <w:szCs w:val="16"/>
              </w:rPr>
            </w:pPr>
          </w:p>
        </w:tc>
      </w:tr>
      <w:tr w:rsidR="00215E59" w:rsidRPr="002A1A36" w14:paraId="168B9123" w14:textId="56B39512" w:rsidTr="00EA1A99">
        <w:tc>
          <w:tcPr>
            <w:tcW w:w="10790" w:type="dxa"/>
            <w:gridSpan w:val="3"/>
          </w:tcPr>
          <w:p w14:paraId="2E2826F2" w14:textId="77777777" w:rsidR="00FD50B5" w:rsidRDefault="00215E59" w:rsidP="00D57FCA">
            <w:pPr>
              <w:pStyle w:val="ListParagraph"/>
              <w:ind w:left="0"/>
              <w:rPr>
                <w:rFonts w:cs="Calibri"/>
                <w:sz w:val="16"/>
                <w:szCs w:val="16"/>
              </w:rPr>
            </w:pPr>
            <w:r w:rsidRPr="002A1A36">
              <w:rPr>
                <w:rFonts w:cs="Calibri"/>
                <w:sz w:val="16"/>
                <w:szCs w:val="16"/>
              </w:rPr>
              <w:t xml:space="preserve">Scoring criteria for the following questions: </w:t>
            </w:r>
          </w:p>
          <w:p w14:paraId="00031263" w14:textId="77777777" w:rsidR="00FD50B5" w:rsidRDefault="00215E59" w:rsidP="00D57FCA">
            <w:pPr>
              <w:pStyle w:val="ListParagraph"/>
              <w:ind w:left="0"/>
              <w:rPr>
                <w:rFonts w:cs="Calibri"/>
                <w:sz w:val="16"/>
                <w:szCs w:val="16"/>
              </w:rPr>
            </w:pPr>
            <w:r w:rsidRPr="002A1A36">
              <w:rPr>
                <w:rFonts w:cs="Calibri"/>
                <w:sz w:val="16"/>
                <w:szCs w:val="16"/>
              </w:rPr>
              <w:t xml:space="preserve">0 = Does not address question </w:t>
            </w:r>
          </w:p>
          <w:p w14:paraId="7C04A57A" w14:textId="77777777" w:rsidR="00FD50B5" w:rsidRDefault="00215E59" w:rsidP="00D57FCA">
            <w:pPr>
              <w:pStyle w:val="ListParagraph"/>
              <w:ind w:left="0"/>
              <w:rPr>
                <w:rFonts w:cs="Calibri"/>
                <w:sz w:val="16"/>
                <w:szCs w:val="16"/>
              </w:rPr>
            </w:pPr>
            <w:r w:rsidRPr="002A1A36">
              <w:rPr>
                <w:rFonts w:cs="Calibri"/>
                <w:sz w:val="16"/>
                <w:szCs w:val="16"/>
              </w:rPr>
              <w:t>1 = Addresses question without attaching relevant documentation</w:t>
            </w:r>
          </w:p>
          <w:p w14:paraId="426ABB51" w14:textId="7F2CFD76" w:rsidR="00215E59" w:rsidRPr="002A1A36" w:rsidRDefault="00215E59" w:rsidP="00D57FCA">
            <w:pPr>
              <w:pStyle w:val="ListParagraph"/>
              <w:ind w:left="0"/>
              <w:rPr>
                <w:rFonts w:cs="Calibri"/>
                <w:sz w:val="16"/>
                <w:szCs w:val="16"/>
              </w:rPr>
            </w:pPr>
            <w:r w:rsidRPr="002A1A36">
              <w:rPr>
                <w:rFonts w:cs="Calibri"/>
                <w:sz w:val="16"/>
                <w:szCs w:val="16"/>
              </w:rPr>
              <w:t>2 = Addresses question completely and attaches relevant documentation</w:t>
            </w:r>
          </w:p>
        </w:tc>
      </w:tr>
      <w:tr w:rsidR="00D57FCA" w:rsidRPr="002A1A36" w14:paraId="271722CE" w14:textId="521BAC35" w:rsidTr="00EA1A99">
        <w:tc>
          <w:tcPr>
            <w:tcW w:w="5035" w:type="dxa"/>
          </w:tcPr>
          <w:p w14:paraId="295D0BF3" w14:textId="680D9883" w:rsidR="00D57FCA" w:rsidRPr="002A1A36" w:rsidRDefault="00D57FCA" w:rsidP="00D57FCA">
            <w:pPr>
              <w:pStyle w:val="ListParagraph"/>
              <w:ind w:left="0"/>
              <w:rPr>
                <w:rFonts w:cs="Calibri"/>
                <w:sz w:val="16"/>
                <w:szCs w:val="16"/>
              </w:rPr>
            </w:pPr>
            <w:r w:rsidRPr="002A1A36">
              <w:rPr>
                <w:rFonts w:cs="Calibri"/>
                <w:sz w:val="16"/>
                <w:szCs w:val="16"/>
              </w:rPr>
              <w:t>Driver Training Program</w:t>
            </w:r>
          </w:p>
        </w:tc>
        <w:tc>
          <w:tcPr>
            <w:tcW w:w="4410" w:type="dxa"/>
          </w:tcPr>
          <w:p w14:paraId="6BFBD68D" w14:textId="77777777" w:rsidR="0078569B" w:rsidRDefault="006C38B9" w:rsidP="00D57FCA">
            <w:pPr>
              <w:pStyle w:val="ListParagraph"/>
              <w:ind w:left="0"/>
              <w:rPr>
                <w:rFonts w:cs="Calibri"/>
                <w:sz w:val="16"/>
                <w:szCs w:val="16"/>
              </w:rPr>
            </w:pPr>
            <w:r w:rsidRPr="006C38B9">
              <w:rPr>
                <w:rFonts w:cs="Calibri"/>
                <w:sz w:val="16"/>
                <w:szCs w:val="16"/>
              </w:rPr>
              <w:t xml:space="preserve">New and continuing driver training, including classroom and road testing = 2 </w:t>
            </w:r>
          </w:p>
          <w:p w14:paraId="71A020CC" w14:textId="2E396C48" w:rsidR="00D57FCA" w:rsidRPr="002A1A36" w:rsidRDefault="006C38B9" w:rsidP="00D57FCA">
            <w:pPr>
              <w:pStyle w:val="ListParagraph"/>
              <w:ind w:left="0"/>
              <w:rPr>
                <w:rFonts w:cs="Calibri"/>
                <w:sz w:val="16"/>
                <w:szCs w:val="16"/>
              </w:rPr>
            </w:pPr>
            <w:r w:rsidRPr="006C38B9">
              <w:rPr>
                <w:rFonts w:cs="Calibri"/>
                <w:sz w:val="16"/>
                <w:szCs w:val="16"/>
              </w:rPr>
              <w:t>Sensitivity Training, Emergency Preparedness, First Aid, and CPR = 2</w:t>
            </w:r>
          </w:p>
        </w:tc>
        <w:tc>
          <w:tcPr>
            <w:tcW w:w="1345" w:type="dxa"/>
          </w:tcPr>
          <w:p w14:paraId="0AAA5C87" w14:textId="77777777" w:rsidR="00D57FCA" w:rsidRPr="002A1A36" w:rsidRDefault="00D57FCA" w:rsidP="00D57FCA">
            <w:pPr>
              <w:pStyle w:val="ListParagraph"/>
              <w:ind w:left="0"/>
              <w:rPr>
                <w:rFonts w:cs="Calibri"/>
                <w:sz w:val="16"/>
                <w:szCs w:val="16"/>
              </w:rPr>
            </w:pPr>
          </w:p>
        </w:tc>
      </w:tr>
      <w:tr w:rsidR="00D57FCA" w:rsidRPr="002A1A36" w14:paraId="19737077" w14:textId="7B14F90F" w:rsidTr="00EA1A99">
        <w:tc>
          <w:tcPr>
            <w:tcW w:w="5035" w:type="dxa"/>
          </w:tcPr>
          <w:p w14:paraId="6CC09665" w14:textId="13AEFEBA" w:rsidR="00D57FCA" w:rsidRPr="002A1A36" w:rsidRDefault="00D57FCA" w:rsidP="00D57FCA">
            <w:pPr>
              <w:pStyle w:val="ListParagraph"/>
              <w:ind w:left="0"/>
              <w:rPr>
                <w:rFonts w:cs="Calibri"/>
                <w:sz w:val="16"/>
                <w:szCs w:val="16"/>
              </w:rPr>
            </w:pPr>
            <w:r w:rsidRPr="002A1A36">
              <w:rPr>
                <w:rFonts w:cs="Calibri"/>
                <w:sz w:val="16"/>
                <w:szCs w:val="16"/>
              </w:rPr>
              <w:t>Dispatching Plan</w:t>
            </w:r>
          </w:p>
        </w:tc>
        <w:tc>
          <w:tcPr>
            <w:tcW w:w="4410" w:type="dxa"/>
          </w:tcPr>
          <w:p w14:paraId="33568685" w14:textId="4FE6A6F8" w:rsidR="00D57FCA" w:rsidRPr="002A1A36" w:rsidRDefault="00B3320A" w:rsidP="00D57FCA">
            <w:pPr>
              <w:pStyle w:val="ListParagraph"/>
              <w:ind w:left="0"/>
              <w:rPr>
                <w:rFonts w:cs="Calibri"/>
                <w:sz w:val="16"/>
                <w:szCs w:val="16"/>
              </w:rPr>
            </w:pPr>
            <w:r w:rsidRPr="00B3320A">
              <w:rPr>
                <w:rFonts w:cs="Calibri"/>
                <w:sz w:val="16"/>
                <w:szCs w:val="16"/>
              </w:rPr>
              <w:t>Description of dispatching plan with ongoing training = 2</w:t>
            </w:r>
          </w:p>
        </w:tc>
        <w:tc>
          <w:tcPr>
            <w:tcW w:w="1345" w:type="dxa"/>
          </w:tcPr>
          <w:p w14:paraId="6EA39CD2" w14:textId="77777777" w:rsidR="00D57FCA" w:rsidRPr="002A1A36" w:rsidRDefault="00D57FCA" w:rsidP="00D57FCA">
            <w:pPr>
              <w:pStyle w:val="ListParagraph"/>
              <w:ind w:left="0"/>
              <w:rPr>
                <w:rFonts w:cs="Calibri"/>
                <w:sz w:val="16"/>
                <w:szCs w:val="16"/>
              </w:rPr>
            </w:pPr>
          </w:p>
        </w:tc>
      </w:tr>
      <w:tr w:rsidR="00D57FCA" w:rsidRPr="002A1A36" w14:paraId="3D4D4909" w14:textId="73A4E424" w:rsidTr="00EA1A99">
        <w:tc>
          <w:tcPr>
            <w:tcW w:w="5035" w:type="dxa"/>
          </w:tcPr>
          <w:p w14:paraId="491448D7" w14:textId="41E03675" w:rsidR="00D57FCA" w:rsidRPr="002A1A36" w:rsidRDefault="00D57FCA" w:rsidP="00D57FCA">
            <w:pPr>
              <w:pStyle w:val="ListParagraph"/>
              <w:ind w:left="0"/>
              <w:rPr>
                <w:rFonts w:cs="Calibri"/>
                <w:sz w:val="16"/>
                <w:szCs w:val="16"/>
              </w:rPr>
            </w:pPr>
            <w:r w:rsidRPr="002A1A36">
              <w:rPr>
                <w:rFonts w:cs="Calibri"/>
                <w:sz w:val="16"/>
                <w:szCs w:val="16"/>
              </w:rPr>
              <w:t>Maintenance Plan</w:t>
            </w:r>
          </w:p>
        </w:tc>
        <w:tc>
          <w:tcPr>
            <w:tcW w:w="4410" w:type="dxa"/>
          </w:tcPr>
          <w:p w14:paraId="58597B4A" w14:textId="77777777" w:rsidR="0078569B" w:rsidRDefault="00B3320A" w:rsidP="00D57FCA">
            <w:pPr>
              <w:pStyle w:val="ListParagraph"/>
              <w:ind w:left="0"/>
              <w:rPr>
                <w:rFonts w:cs="Calibri"/>
                <w:sz w:val="16"/>
                <w:szCs w:val="16"/>
              </w:rPr>
            </w:pPr>
            <w:r w:rsidRPr="00B3320A">
              <w:rPr>
                <w:rFonts w:cs="Calibri"/>
                <w:sz w:val="16"/>
                <w:szCs w:val="16"/>
              </w:rPr>
              <w:t xml:space="preserve">Daily pre-and post- trip inspection description with inspection forms = 2 </w:t>
            </w:r>
          </w:p>
          <w:p w14:paraId="34490558" w14:textId="77777777" w:rsidR="0078569B" w:rsidRDefault="00B3320A" w:rsidP="00D57FCA">
            <w:pPr>
              <w:pStyle w:val="ListParagraph"/>
              <w:ind w:left="0"/>
              <w:rPr>
                <w:rFonts w:cs="Calibri"/>
                <w:sz w:val="16"/>
                <w:szCs w:val="16"/>
              </w:rPr>
            </w:pPr>
            <w:r w:rsidRPr="00B3320A">
              <w:rPr>
                <w:rFonts w:cs="Calibri"/>
                <w:sz w:val="16"/>
                <w:szCs w:val="16"/>
              </w:rPr>
              <w:t xml:space="preserve">Preventative and routine maintenance description, with maintenance schedule and forms = 2 </w:t>
            </w:r>
          </w:p>
          <w:p w14:paraId="2A3B3AD8" w14:textId="7BDBA4AA" w:rsidR="00D57FCA" w:rsidRPr="002A1A36" w:rsidRDefault="00B3320A" w:rsidP="00D57FCA">
            <w:pPr>
              <w:pStyle w:val="ListParagraph"/>
              <w:ind w:left="0"/>
              <w:rPr>
                <w:rFonts w:cs="Calibri"/>
                <w:sz w:val="16"/>
                <w:szCs w:val="16"/>
              </w:rPr>
            </w:pPr>
            <w:r w:rsidRPr="00B3320A">
              <w:rPr>
                <w:rFonts w:cs="Calibri"/>
                <w:sz w:val="16"/>
                <w:szCs w:val="16"/>
              </w:rPr>
              <w:t>Contingency plans for when equipment is not available for service = 2</w:t>
            </w:r>
          </w:p>
        </w:tc>
        <w:tc>
          <w:tcPr>
            <w:tcW w:w="1345" w:type="dxa"/>
          </w:tcPr>
          <w:p w14:paraId="17D12ECB" w14:textId="77777777" w:rsidR="00D57FCA" w:rsidRPr="002A1A36" w:rsidRDefault="00D57FCA" w:rsidP="00D57FCA">
            <w:pPr>
              <w:pStyle w:val="ListParagraph"/>
              <w:ind w:left="0"/>
              <w:rPr>
                <w:rFonts w:cs="Calibri"/>
                <w:sz w:val="16"/>
                <w:szCs w:val="16"/>
              </w:rPr>
            </w:pPr>
          </w:p>
        </w:tc>
      </w:tr>
      <w:tr w:rsidR="00D57FCA" w:rsidRPr="002A1A36" w14:paraId="5C782DF9" w14:textId="78E62782" w:rsidTr="00EA1A99">
        <w:tc>
          <w:tcPr>
            <w:tcW w:w="5035" w:type="dxa"/>
          </w:tcPr>
          <w:p w14:paraId="47D0C0A8" w14:textId="5F16BF9A" w:rsidR="00D57FCA" w:rsidRPr="002A1A36" w:rsidRDefault="00D57FCA" w:rsidP="00D57FCA">
            <w:pPr>
              <w:pStyle w:val="ListParagraph"/>
              <w:ind w:left="0"/>
              <w:rPr>
                <w:rFonts w:cs="Calibri"/>
                <w:sz w:val="16"/>
                <w:szCs w:val="16"/>
              </w:rPr>
            </w:pPr>
            <w:r w:rsidRPr="002A1A36">
              <w:rPr>
                <w:rFonts w:cs="Calibri"/>
                <w:sz w:val="16"/>
                <w:szCs w:val="16"/>
              </w:rPr>
              <w:t>California Highway Patrol Inspections</w:t>
            </w:r>
          </w:p>
        </w:tc>
        <w:tc>
          <w:tcPr>
            <w:tcW w:w="4410" w:type="dxa"/>
          </w:tcPr>
          <w:p w14:paraId="2E7BBFC1" w14:textId="45C6DABD" w:rsidR="00D57FCA" w:rsidRPr="002A1A36" w:rsidRDefault="00B3320A" w:rsidP="00D57FCA">
            <w:pPr>
              <w:pStyle w:val="ListParagraph"/>
              <w:ind w:left="0"/>
              <w:rPr>
                <w:rFonts w:cs="Calibri"/>
                <w:sz w:val="16"/>
                <w:szCs w:val="16"/>
              </w:rPr>
            </w:pPr>
            <w:r w:rsidRPr="00B3320A">
              <w:rPr>
                <w:rFonts w:cs="Calibri"/>
                <w:sz w:val="16"/>
                <w:szCs w:val="16"/>
              </w:rPr>
              <w:t>Inclusion of satisfactory CHP or Caltrans inspection or documentation that such an inspection is not required = 2</w:t>
            </w:r>
          </w:p>
        </w:tc>
        <w:tc>
          <w:tcPr>
            <w:tcW w:w="1345" w:type="dxa"/>
          </w:tcPr>
          <w:p w14:paraId="30869306" w14:textId="77777777" w:rsidR="00D57FCA" w:rsidRPr="002A1A36" w:rsidRDefault="00D57FCA" w:rsidP="00D57FCA">
            <w:pPr>
              <w:pStyle w:val="ListParagraph"/>
              <w:ind w:left="0"/>
              <w:rPr>
                <w:rFonts w:cs="Calibri"/>
                <w:sz w:val="16"/>
                <w:szCs w:val="16"/>
              </w:rPr>
            </w:pPr>
          </w:p>
        </w:tc>
      </w:tr>
      <w:tr w:rsidR="00D57FCA" w:rsidRPr="002A1A36" w14:paraId="51EC36BA" w14:textId="7949473B" w:rsidTr="00EA1A99">
        <w:tc>
          <w:tcPr>
            <w:tcW w:w="5035" w:type="dxa"/>
          </w:tcPr>
          <w:p w14:paraId="30675087" w14:textId="2836BB99" w:rsidR="00D57FCA" w:rsidRPr="002A1A36" w:rsidRDefault="00D57FCA" w:rsidP="00D57FCA">
            <w:pPr>
              <w:pStyle w:val="ListParagraph"/>
              <w:ind w:left="0"/>
              <w:rPr>
                <w:rFonts w:cs="Calibri"/>
                <w:sz w:val="16"/>
                <w:szCs w:val="16"/>
              </w:rPr>
            </w:pPr>
            <w:r w:rsidRPr="002A1A36">
              <w:rPr>
                <w:rFonts w:cs="Calibri"/>
                <w:sz w:val="16"/>
                <w:szCs w:val="16"/>
              </w:rPr>
              <w:t>Annual Budget/Fund Sources</w:t>
            </w:r>
          </w:p>
        </w:tc>
        <w:tc>
          <w:tcPr>
            <w:tcW w:w="4410" w:type="dxa"/>
          </w:tcPr>
          <w:p w14:paraId="170DB4B5" w14:textId="3ED88A99" w:rsidR="003D1009" w:rsidRDefault="00AD6DED" w:rsidP="00D57FCA">
            <w:pPr>
              <w:pStyle w:val="ListParagraph"/>
              <w:ind w:left="0"/>
              <w:rPr>
                <w:rFonts w:cs="Calibri"/>
                <w:sz w:val="16"/>
                <w:szCs w:val="16"/>
              </w:rPr>
            </w:pPr>
            <w:r w:rsidRPr="00AD6DED">
              <w:rPr>
                <w:rFonts w:cs="Calibri"/>
                <w:sz w:val="16"/>
                <w:szCs w:val="16"/>
              </w:rPr>
              <w:t xml:space="preserve">Agency describes other funding received or why other funding is not available = 2 </w:t>
            </w:r>
          </w:p>
          <w:p w14:paraId="0689075D" w14:textId="03DA4818" w:rsidR="00D57FCA" w:rsidRPr="002A1A36" w:rsidRDefault="00AD6DED" w:rsidP="00D57FCA">
            <w:pPr>
              <w:pStyle w:val="ListParagraph"/>
              <w:ind w:left="0"/>
              <w:rPr>
                <w:rFonts w:cs="Calibri"/>
                <w:sz w:val="16"/>
                <w:szCs w:val="16"/>
              </w:rPr>
            </w:pPr>
            <w:r w:rsidRPr="00AD6DED">
              <w:rPr>
                <w:rFonts w:cs="Calibri"/>
                <w:sz w:val="16"/>
                <w:szCs w:val="16"/>
              </w:rPr>
              <w:t>Qualified audit for agency included with no instances of non-compliance = 2</w:t>
            </w:r>
          </w:p>
        </w:tc>
        <w:tc>
          <w:tcPr>
            <w:tcW w:w="1345" w:type="dxa"/>
          </w:tcPr>
          <w:p w14:paraId="0B3E8BF0" w14:textId="77777777" w:rsidR="00D57FCA" w:rsidRPr="002A1A36" w:rsidRDefault="00D57FCA" w:rsidP="00D57FCA">
            <w:pPr>
              <w:pStyle w:val="ListParagraph"/>
              <w:ind w:left="0"/>
              <w:rPr>
                <w:rFonts w:cs="Calibri"/>
                <w:sz w:val="16"/>
                <w:szCs w:val="16"/>
              </w:rPr>
            </w:pPr>
          </w:p>
        </w:tc>
      </w:tr>
      <w:tr w:rsidR="00D57FCA" w:rsidRPr="002A1A36" w14:paraId="3CCC8BBC" w14:textId="467BD37F" w:rsidTr="00EA1A99">
        <w:tc>
          <w:tcPr>
            <w:tcW w:w="5035" w:type="dxa"/>
          </w:tcPr>
          <w:p w14:paraId="1948F36B" w14:textId="42BDD7F3" w:rsidR="00D57FCA" w:rsidRPr="002A1A36" w:rsidRDefault="00D57FCA" w:rsidP="00D57FCA">
            <w:pPr>
              <w:pStyle w:val="ListParagraph"/>
              <w:ind w:left="0"/>
              <w:rPr>
                <w:rFonts w:cs="Calibri"/>
                <w:sz w:val="16"/>
                <w:szCs w:val="16"/>
              </w:rPr>
            </w:pPr>
            <w:r w:rsidRPr="002A1A36">
              <w:rPr>
                <w:rFonts w:cs="Calibri"/>
                <w:sz w:val="16"/>
                <w:szCs w:val="16"/>
              </w:rPr>
              <w:t>Emergency Operations and Response Planning</w:t>
            </w:r>
          </w:p>
        </w:tc>
        <w:tc>
          <w:tcPr>
            <w:tcW w:w="4410" w:type="dxa"/>
          </w:tcPr>
          <w:p w14:paraId="0ECBE39D" w14:textId="77777777" w:rsidR="003D1009" w:rsidRDefault="003D1009" w:rsidP="00D57FCA">
            <w:pPr>
              <w:pStyle w:val="ListParagraph"/>
              <w:ind w:left="0"/>
              <w:rPr>
                <w:rFonts w:cs="Calibri"/>
                <w:sz w:val="16"/>
                <w:szCs w:val="16"/>
              </w:rPr>
            </w:pPr>
            <w:r w:rsidRPr="003D1009">
              <w:rPr>
                <w:rFonts w:cs="Calibri"/>
                <w:sz w:val="16"/>
                <w:szCs w:val="16"/>
              </w:rPr>
              <w:t>Emergency planning and drill activities, and county coordination. = 2</w:t>
            </w:r>
          </w:p>
          <w:p w14:paraId="1EAF0E83" w14:textId="4ECFA3CE" w:rsidR="00D57FCA" w:rsidRPr="002A1A36" w:rsidRDefault="003D1009" w:rsidP="00D57FCA">
            <w:pPr>
              <w:pStyle w:val="ListParagraph"/>
              <w:ind w:left="0"/>
              <w:rPr>
                <w:rFonts w:cs="Calibri"/>
                <w:sz w:val="16"/>
                <w:szCs w:val="16"/>
              </w:rPr>
            </w:pPr>
            <w:r w:rsidRPr="003D1009">
              <w:rPr>
                <w:rFonts w:cs="Calibri"/>
                <w:sz w:val="16"/>
                <w:szCs w:val="16"/>
              </w:rPr>
              <w:t>Identified available accessible vehicles (including capacity) to the county for use in emergency evacuations. = 2</w:t>
            </w:r>
          </w:p>
        </w:tc>
        <w:tc>
          <w:tcPr>
            <w:tcW w:w="1345" w:type="dxa"/>
          </w:tcPr>
          <w:p w14:paraId="176D81B6" w14:textId="77777777" w:rsidR="00D57FCA" w:rsidRPr="002A1A36" w:rsidRDefault="00D57FCA" w:rsidP="00D57FCA">
            <w:pPr>
              <w:pStyle w:val="ListParagraph"/>
              <w:ind w:left="0"/>
              <w:rPr>
                <w:rFonts w:cs="Calibri"/>
                <w:sz w:val="16"/>
                <w:szCs w:val="16"/>
              </w:rPr>
            </w:pPr>
          </w:p>
        </w:tc>
      </w:tr>
      <w:tr w:rsidR="00D57FCA" w:rsidRPr="002A1A36" w14:paraId="2DA26C8D" w14:textId="3C77D4D1" w:rsidTr="00EA1A99">
        <w:tc>
          <w:tcPr>
            <w:tcW w:w="5035" w:type="dxa"/>
          </w:tcPr>
          <w:p w14:paraId="22140BB6" w14:textId="0114AC69" w:rsidR="00D57FCA" w:rsidRPr="002A1A36" w:rsidRDefault="00D57FCA" w:rsidP="00D57FCA">
            <w:pPr>
              <w:pStyle w:val="ListParagraph"/>
              <w:ind w:left="0"/>
              <w:rPr>
                <w:rFonts w:cs="Calibri"/>
                <w:sz w:val="16"/>
                <w:szCs w:val="16"/>
              </w:rPr>
            </w:pPr>
            <w:r w:rsidRPr="002A1A36">
              <w:rPr>
                <w:rFonts w:cs="Calibri"/>
                <w:sz w:val="16"/>
                <w:szCs w:val="16"/>
              </w:rPr>
              <w:t>Proposed Budget for Transportation Program</w:t>
            </w:r>
          </w:p>
        </w:tc>
        <w:tc>
          <w:tcPr>
            <w:tcW w:w="4410" w:type="dxa"/>
          </w:tcPr>
          <w:p w14:paraId="598D9B2B" w14:textId="3758D195" w:rsidR="00D95C65" w:rsidRDefault="00D95C65" w:rsidP="00D57FCA">
            <w:pPr>
              <w:pStyle w:val="ListParagraph"/>
              <w:ind w:left="0"/>
              <w:rPr>
                <w:rFonts w:cs="Calibri"/>
                <w:sz w:val="16"/>
                <w:szCs w:val="16"/>
              </w:rPr>
            </w:pPr>
            <w:r w:rsidRPr="00D95C65">
              <w:rPr>
                <w:rFonts w:cs="Calibri"/>
                <w:sz w:val="16"/>
                <w:szCs w:val="16"/>
              </w:rPr>
              <w:t xml:space="preserve">All sources of estimated income are identified for proposed project = 2 </w:t>
            </w:r>
          </w:p>
          <w:p w14:paraId="3B1FDBD7" w14:textId="21EDB581" w:rsidR="00D95C65" w:rsidRDefault="00D95C65" w:rsidP="00D57FCA">
            <w:pPr>
              <w:pStyle w:val="ListParagraph"/>
              <w:ind w:left="0"/>
              <w:rPr>
                <w:rFonts w:cs="Calibri"/>
                <w:sz w:val="16"/>
                <w:szCs w:val="16"/>
              </w:rPr>
            </w:pPr>
            <w:r w:rsidRPr="00D95C65">
              <w:rPr>
                <w:rFonts w:cs="Calibri"/>
                <w:sz w:val="16"/>
                <w:szCs w:val="16"/>
              </w:rPr>
              <w:t xml:space="preserve">Budget for applicant agency includes prior, current, and budget year = 2 </w:t>
            </w:r>
          </w:p>
          <w:p w14:paraId="76120DA5" w14:textId="7F13493D" w:rsidR="00D57FCA" w:rsidRPr="002A1A36" w:rsidRDefault="00D95C65" w:rsidP="00D57FCA">
            <w:pPr>
              <w:pStyle w:val="ListParagraph"/>
              <w:ind w:left="0"/>
              <w:rPr>
                <w:rFonts w:cs="Calibri"/>
                <w:sz w:val="16"/>
                <w:szCs w:val="16"/>
              </w:rPr>
            </w:pPr>
            <w:r w:rsidRPr="00D95C65">
              <w:rPr>
                <w:rFonts w:cs="Calibri"/>
                <w:sz w:val="16"/>
                <w:szCs w:val="16"/>
              </w:rPr>
              <w:t>Appropriate funding source for local match is identified = 2</w:t>
            </w:r>
          </w:p>
        </w:tc>
        <w:tc>
          <w:tcPr>
            <w:tcW w:w="1345" w:type="dxa"/>
          </w:tcPr>
          <w:p w14:paraId="5C2C1E01" w14:textId="77777777" w:rsidR="00D57FCA" w:rsidRPr="002A1A36" w:rsidRDefault="00D57FCA" w:rsidP="00D57FCA">
            <w:pPr>
              <w:pStyle w:val="ListParagraph"/>
              <w:ind w:left="0"/>
              <w:rPr>
                <w:rFonts w:cs="Calibri"/>
                <w:sz w:val="16"/>
                <w:szCs w:val="16"/>
              </w:rPr>
            </w:pPr>
          </w:p>
        </w:tc>
      </w:tr>
      <w:tr w:rsidR="004A74B5" w:rsidRPr="002A1A36" w14:paraId="770B2A90" w14:textId="29410A60" w:rsidTr="00EA1A99">
        <w:tc>
          <w:tcPr>
            <w:tcW w:w="9445" w:type="dxa"/>
            <w:gridSpan w:val="2"/>
          </w:tcPr>
          <w:p w14:paraId="70AEA55F" w14:textId="786F8D74" w:rsidR="004A74B5" w:rsidRPr="004A74B5" w:rsidRDefault="004A74B5" w:rsidP="00D57FCA">
            <w:pPr>
              <w:pStyle w:val="ListParagraph"/>
              <w:ind w:left="0"/>
              <w:rPr>
                <w:rFonts w:cs="Calibri"/>
                <w:b/>
                <w:bCs/>
                <w:sz w:val="16"/>
                <w:szCs w:val="16"/>
              </w:rPr>
            </w:pPr>
            <w:r w:rsidRPr="004A74B5">
              <w:rPr>
                <w:rFonts w:cs="Calibri"/>
                <w:b/>
                <w:bCs/>
                <w:sz w:val="16"/>
                <w:szCs w:val="16"/>
              </w:rPr>
              <w:t>Total Maximum Points 32</w:t>
            </w:r>
          </w:p>
        </w:tc>
        <w:tc>
          <w:tcPr>
            <w:tcW w:w="1345" w:type="dxa"/>
          </w:tcPr>
          <w:p w14:paraId="3F37C743" w14:textId="77777777" w:rsidR="004A74B5" w:rsidRPr="002A1A36" w:rsidRDefault="004A74B5" w:rsidP="00D57FCA">
            <w:pPr>
              <w:pStyle w:val="ListParagraph"/>
              <w:ind w:left="0"/>
              <w:rPr>
                <w:rFonts w:cs="Calibri"/>
                <w:sz w:val="16"/>
                <w:szCs w:val="16"/>
              </w:rPr>
            </w:pPr>
          </w:p>
        </w:tc>
      </w:tr>
    </w:tbl>
    <w:p w14:paraId="76BFB914" w14:textId="41D47F6D" w:rsidR="00176BB7" w:rsidRDefault="00176BB7" w:rsidP="006E5D92">
      <w:pPr>
        <w:pStyle w:val="ListParagraph"/>
        <w:ind w:left="1080"/>
        <w:rPr>
          <w:rFonts w:cs="Calibri"/>
          <w:sz w:val="16"/>
          <w:szCs w:val="16"/>
        </w:rPr>
      </w:pPr>
    </w:p>
    <w:p w14:paraId="10294B66" w14:textId="77777777" w:rsidR="00176BB7" w:rsidRDefault="00176BB7">
      <w:pPr>
        <w:rPr>
          <w:rFonts w:cs="Calibri"/>
          <w:sz w:val="16"/>
          <w:szCs w:val="16"/>
        </w:rPr>
      </w:pPr>
      <w:r>
        <w:rPr>
          <w:rFonts w:cs="Calibri"/>
          <w:sz w:val="16"/>
          <w:szCs w:val="16"/>
        </w:rPr>
        <w:br w:type="page"/>
      </w:r>
    </w:p>
    <w:tbl>
      <w:tblPr>
        <w:tblStyle w:val="TableGrid"/>
        <w:tblW w:w="10087" w:type="dxa"/>
        <w:tblLook w:val="04A0" w:firstRow="1" w:lastRow="0" w:firstColumn="1" w:lastColumn="0" w:noHBand="0" w:noVBand="1"/>
      </w:tblPr>
      <w:tblGrid>
        <w:gridCol w:w="8573"/>
        <w:gridCol w:w="1514"/>
      </w:tblGrid>
      <w:tr w:rsidR="00FD6B92" w14:paraId="5DD1AECC" w14:textId="77777777" w:rsidTr="00B57F2A">
        <w:trPr>
          <w:trHeight w:val="778"/>
        </w:trPr>
        <w:tc>
          <w:tcPr>
            <w:tcW w:w="10087" w:type="dxa"/>
            <w:gridSpan w:val="2"/>
          </w:tcPr>
          <w:p w14:paraId="4BA8A1BF" w14:textId="353BBDFD" w:rsidR="00FD6B92" w:rsidRDefault="00975AC2" w:rsidP="00975AC2">
            <w:pPr>
              <w:jc w:val="center"/>
              <w:rPr>
                <w:rFonts w:cs="Calibri"/>
                <w:b/>
                <w:bCs/>
                <w:sz w:val="16"/>
                <w:szCs w:val="16"/>
              </w:rPr>
            </w:pPr>
            <w:r>
              <w:rPr>
                <w:rFonts w:cs="Calibri"/>
                <w:b/>
                <w:bCs/>
                <w:sz w:val="16"/>
                <w:szCs w:val="16"/>
              </w:rPr>
              <w:lastRenderedPageBreak/>
              <w:t xml:space="preserve">Section 2: </w:t>
            </w:r>
            <w:r w:rsidR="00FD6B92" w:rsidRPr="00FD6B92">
              <w:rPr>
                <w:rFonts w:cs="Calibri"/>
                <w:b/>
                <w:bCs/>
                <w:sz w:val="16"/>
                <w:szCs w:val="16"/>
              </w:rPr>
              <w:t>Coordinated Plan Requirements</w:t>
            </w:r>
          </w:p>
          <w:p w14:paraId="1D36685A" w14:textId="77777777" w:rsidR="005D7520" w:rsidRDefault="005D7520" w:rsidP="005D7520">
            <w:pPr>
              <w:rPr>
                <w:rFonts w:ascii="Aptos" w:hAnsi="Aptos" w:cs="Calibri"/>
                <w:color w:val="000000"/>
                <w:sz w:val="16"/>
                <w:szCs w:val="16"/>
              </w:rPr>
            </w:pPr>
            <w:r>
              <w:rPr>
                <w:rFonts w:ascii="Aptos" w:hAnsi="Aptos" w:cs="Calibri"/>
                <w:color w:val="000000"/>
                <w:sz w:val="16"/>
                <w:szCs w:val="16"/>
              </w:rPr>
              <w:t>0 – Does not address question and/or does not include Coordinated Plan section or page number</w:t>
            </w:r>
          </w:p>
          <w:p w14:paraId="541A745C" w14:textId="7AC2C617" w:rsidR="005D7520" w:rsidRDefault="005D7520" w:rsidP="005D7520">
            <w:pPr>
              <w:rPr>
                <w:rFonts w:ascii="Aptos" w:hAnsi="Aptos"/>
                <w:color w:val="000000"/>
                <w:sz w:val="16"/>
                <w:szCs w:val="16"/>
              </w:rPr>
            </w:pPr>
            <w:r>
              <w:rPr>
                <w:rFonts w:ascii="Aptos" w:hAnsi="Aptos" w:cs="Calibri"/>
                <w:color w:val="000000"/>
                <w:sz w:val="16"/>
                <w:szCs w:val="16"/>
              </w:rPr>
              <w:t xml:space="preserve"> 3 – Addresses question &amp; indicated Coordinated Plan section and/or page number</w:t>
            </w:r>
          </w:p>
          <w:p w14:paraId="2A496C6F" w14:textId="2E537F02" w:rsidR="005D7520" w:rsidRPr="00FD6B92" w:rsidRDefault="005D7520" w:rsidP="00176BB7">
            <w:pPr>
              <w:rPr>
                <w:rFonts w:cs="Calibri"/>
                <w:b/>
                <w:bCs/>
                <w:sz w:val="16"/>
                <w:szCs w:val="16"/>
              </w:rPr>
            </w:pPr>
          </w:p>
        </w:tc>
      </w:tr>
      <w:tr w:rsidR="005D7520" w14:paraId="675B65DC" w14:textId="77777777" w:rsidTr="00B57F2A">
        <w:trPr>
          <w:trHeight w:val="191"/>
        </w:trPr>
        <w:tc>
          <w:tcPr>
            <w:tcW w:w="8573" w:type="dxa"/>
          </w:tcPr>
          <w:p w14:paraId="502BA518" w14:textId="38778F2E" w:rsidR="005D7520" w:rsidRPr="00FD6B92" w:rsidRDefault="005D7520" w:rsidP="00176BB7">
            <w:pPr>
              <w:rPr>
                <w:rFonts w:cs="Calibri"/>
                <w:b/>
                <w:bCs/>
                <w:sz w:val="16"/>
                <w:szCs w:val="16"/>
              </w:rPr>
            </w:pPr>
            <w:r w:rsidRPr="00FD6B92">
              <w:rPr>
                <w:rFonts w:cs="Calibri"/>
                <w:b/>
                <w:bCs/>
                <w:sz w:val="16"/>
                <w:szCs w:val="16"/>
              </w:rPr>
              <w:t>Question</w:t>
            </w:r>
          </w:p>
        </w:tc>
        <w:tc>
          <w:tcPr>
            <w:tcW w:w="1513" w:type="dxa"/>
          </w:tcPr>
          <w:p w14:paraId="29817B14" w14:textId="7B7EA742" w:rsidR="005D7520" w:rsidRPr="00FD6B92" w:rsidRDefault="005D7520" w:rsidP="00176BB7">
            <w:pPr>
              <w:rPr>
                <w:rFonts w:cs="Calibri"/>
                <w:b/>
                <w:bCs/>
                <w:sz w:val="16"/>
                <w:szCs w:val="16"/>
              </w:rPr>
            </w:pPr>
            <w:r w:rsidRPr="00FD6B92">
              <w:rPr>
                <w:rFonts w:cs="Calibri"/>
                <w:b/>
                <w:bCs/>
                <w:sz w:val="16"/>
                <w:szCs w:val="16"/>
              </w:rPr>
              <w:t>Points Awarded</w:t>
            </w:r>
          </w:p>
        </w:tc>
      </w:tr>
      <w:tr w:rsidR="005D7520" w14:paraId="1990D21D" w14:textId="77777777" w:rsidTr="00B57F2A">
        <w:trPr>
          <w:trHeight w:val="778"/>
        </w:trPr>
        <w:tc>
          <w:tcPr>
            <w:tcW w:w="8573" w:type="dxa"/>
          </w:tcPr>
          <w:p w14:paraId="20520BCD" w14:textId="77777777" w:rsidR="00F30609" w:rsidRDefault="00F30609" w:rsidP="00176BB7">
            <w:pPr>
              <w:rPr>
                <w:rFonts w:ascii="Aptos" w:hAnsi="Aptos" w:cs="Calibri"/>
                <w:color w:val="000000"/>
                <w:sz w:val="16"/>
                <w:szCs w:val="16"/>
              </w:rPr>
            </w:pPr>
            <w:r>
              <w:rPr>
                <w:rFonts w:ascii="Aptos" w:hAnsi="Aptos" w:cs="Calibri"/>
                <w:color w:val="000000"/>
                <w:sz w:val="16"/>
                <w:szCs w:val="16"/>
              </w:rPr>
              <w:t xml:space="preserve">Element 1: An assessment of available services that identifies current transportation providers (public, private, and non-profit). </w:t>
            </w:r>
          </w:p>
          <w:p w14:paraId="13B61A34" w14:textId="77777777" w:rsidR="00F30609" w:rsidRDefault="00F30609" w:rsidP="00176BB7">
            <w:pPr>
              <w:rPr>
                <w:rFonts w:ascii="Aptos" w:hAnsi="Aptos" w:cs="Calibri"/>
                <w:color w:val="000000"/>
                <w:sz w:val="16"/>
                <w:szCs w:val="16"/>
              </w:rPr>
            </w:pPr>
          </w:p>
          <w:p w14:paraId="385FA095" w14:textId="14C2CF73" w:rsidR="005D7520" w:rsidRPr="00F30609" w:rsidRDefault="00C03DF2" w:rsidP="00176BB7">
            <w:pPr>
              <w:rPr>
                <w:rFonts w:ascii="Aptos" w:hAnsi="Aptos"/>
                <w:color w:val="000000"/>
                <w:sz w:val="16"/>
                <w:szCs w:val="16"/>
              </w:rPr>
            </w:pPr>
            <w:proofErr w:type="gramStart"/>
            <w:r>
              <w:rPr>
                <w:rFonts w:ascii="Aptos" w:hAnsi="Aptos" w:cs="Calibri"/>
                <w:color w:val="000000"/>
                <w:sz w:val="16"/>
                <w:szCs w:val="16"/>
              </w:rPr>
              <w:t>Generally</w:t>
            </w:r>
            <w:proofErr w:type="gramEnd"/>
            <w:r w:rsidR="00D347FB">
              <w:rPr>
                <w:rFonts w:ascii="Aptos" w:hAnsi="Aptos" w:cs="Calibri"/>
                <w:color w:val="000000"/>
                <w:sz w:val="16"/>
                <w:szCs w:val="16"/>
              </w:rPr>
              <w:t xml:space="preserve"> </w:t>
            </w:r>
            <w:r w:rsidR="00F30609">
              <w:rPr>
                <w:rFonts w:ascii="Aptos" w:hAnsi="Aptos" w:cs="Calibri"/>
                <w:color w:val="000000"/>
                <w:sz w:val="16"/>
                <w:szCs w:val="16"/>
              </w:rPr>
              <w:t>describes available non-profit, public transit or Paratransit, including fixed route, dial-a-ride, and ADA complementary Paratransit services as contained in the Coordinated Plan by section and/or page number.</w:t>
            </w:r>
          </w:p>
        </w:tc>
        <w:tc>
          <w:tcPr>
            <w:tcW w:w="1513" w:type="dxa"/>
          </w:tcPr>
          <w:p w14:paraId="6C51CF76" w14:textId="77777777" w:rsidR="005D7520" w:rsidRDefault="005D7520" w:rsidP="00176BB7">
            <w:pPr>
              <w:rPr>
                <w:rFonts w:cs="Calibri"/>
                <w:sz w:val="16"/>
                <w:szCs w:val="16"/>
              </w:rPr>
            </w:pPr>
          </w:p>
        </w:tc>
      </w:tr>
      <w:tr w:rsidR="005D7520" w14:paraId="48978C34" w14:textId="77777777" w:rsidTr="00B57F2A">
        <w:trPr>
          <w:trHeight w:val="1161"/>
        </w:trPr>
        <w:tc>
          <w:tcPr>
            <w:tcW w:w="8573" w:type="dxa"/>
          </w:tcPr>
          <w:p w14:paraId="456E7723" w14:textId="462BAE19" w:rsidR="00C03DF2" w:rsidRDefault="00C03DF2" w:rsidP="00C03DF2">
            <w:pPr>
              <w:rPr>
                <w:rFonts w:ascii="Aptos" w:hAnsi="Aptos" w:cs="Calibri"/>
                <w:color w:val="000000"/>
                <w:sz w:val="16"/>
                <w:szCs w:val="16"/>
              </w:rPr>
            </w:pPr>
            <w:r>
              <w:rPr>
                <w:rFonts w:ascii="Aptos" w:hAnsi="Aptos" w:cs="Calibri"/>
                <w:color w:val="000000"/>
                <w:sz w:val="16"/>
                <w:szCs w:val="16"/>
              </w:rPr>
              <w:t xml:space="preserve">Element 2: An assessment of transportation needs for individuals with disabilities or seniors. This assessment can be based on the experiences and </w:t>
            </w:r>
            <w:r w:rsidR="00D347FB">
              <w:rPr>
                <w:rFonts w:ascii="Aptos" w:hAnsi="Aptos" w:cs="Calibri"/>
                <w:color w:val="000000"/>
                <w:sz w:val="16"/>
                <w:szCs w:val="16"/>
              </w:rPr>
              <w:t xml:space="preserve"> </w:t>
            </w:r>
            <w:r>
              <w:rPr>
                <w:rFonts w:ascii="Aptos" w:hAnsi="Aptos" w:cs="Calibri"/>
                <w:color w:val="000000"/>
                <w:sz w:val="16"/>
                <w:szCs w:val="16"/>
              </w:rPr>
              <w:t xml:space="preserve"> of the planning partners or on more sophisticated data collection efforts, and gaps in service. </w:t>
            </w:r>
          </w:p>
          <w:p w14:paraId="7C3FB038" w14:textId="77777777" w:rsidR="00C03DF2" w:rsidRDefault="00C03DF2" w:rsidP="00C03DF2">
            <w:pPr>
              <w:rPr>
                <w:rFonts w:ascii="Aptos" w:hAnsi="Aptos" w:cs="Calibri"/>
                <w:color w:val="000000"/>
                <w:sz w:val="16"/>
                <w:szCs w:val="16"/>
              </w:rPr>
            </w:pPr>
          </w:p>
          <w:p w14:paraId="6EB50D8E" w14:textId="39DD5CD8" w:rsidR="00C03DF2" w:rsidRDefault="00C03DF2" w:rsidP="00C03DF2">
            <w:pPr>
              <w:rPr>
                <w:rFonts w:ascii="Aptos" w:hAnsi="Aptos"/>
                <w:color w:val="000000"/>
                <w:sz w:val="16"/>
                <w:szCs w:val="16"/>
              </w:rPr>
            </w:pPr>
            <w:r>
              <w:rPr>
                <w:rFonts w:ascii="Aptos" w:hAnsi="Aptos" w:cs="Calibri"/>
                <w:color w:val="000000"/>
                <w:sz w:val="16"/>
                <w:szCs w:val="16"/>
              </w:rPr>
              <w:t>Describes transportation needs of individuals with disabilities or seniors to be served by the proposed project as contained in the Coordinated Plan by section and/or page number.</w:t>
            </w:r>
          </w:p>
          <w:p w14:paraId="63D959E8" w14:textId="77777777" w:rsidR="005D7520" w:rsidRDefault="005D7520" w:rsidP="00176BB7">
            <w:pPr>
              <w:rPr>
                <w:rFonts w:cs="Calibri"/>
                <w:sz w:val="16"/>
                <w:szCs w:val="16"/>
              </w:rPr>
            </w:pPr>
          </w:p>
        </w:tc>
        <w:tc>
          <w:tcPr>
            <w:tcW w:w="1513" w:type="dxa"/>
          </w:tcPr>
          <w:p w14:paraId="5183CE8B" w14:textId="77777777" w:rsidR="005D7520" w:rsidRDefault="005D7520" w:rsidP="00176BB7">
            <w:pPr>
              <w:rPr>
                <w:rFonts w:cs="Calibri"/>
                <w:sz w:val="16"/>
                <w:szCs w:val="16"/>
              </w:rPr>
            </w:pPr>
          </w:p>
        </w:tc>
      </w:tr>
      <w:tr w:rsidR="005D7520" w14:paraId="58040865" w14:textId="77777777" w:rsidTr="00B57F2A">
        <w:trPr>
          <w:trHeight w:val="57"/>
        </w:trPr>
        <w:tc>
          <w:tcPr>
            <w:tcW w:w="8573" w:type="dxa"/>
          </w:tcPr>
          <w:p w14:paraId="778E2567" w14:textId="77777777" w:rsidR="00D347FB" w:rsidRDefault="00C03DF2" w:rsidP="00C03DF2">
            <w:pPr>
              <w:rPr>
                <w:rFonts w:ascii="Aptos" w:hAnsi="Aptos" w:cs="Calibri"/>
                <w:color w:val="000000"/>
                <w:sz w:val="16"/>
                <w:szCs w:val="16"/>
              </w:rPr>
            </w:pPr>
            <w:r>
              <w:rPr>
                <w:rFonts w:ascii="Aptos" w:hAnsi="Aptos" w:cs="Calibri"/>
                <w:color w:val="000000"/>
                <w:sz w:val="16"/>
                <w:szCs w:val="16"/>
              </w:rPr>
              <w:t>Element 3: Strategies, activities, and/or projects to address the identified gaps between current services and needs, as well as opportunities to achieve efficiencies in service delivery. 3. Identifies coordination strategies activities and/or efficiencies by name.</w:t>
            </w:r>
          </w:p>
          <w:p w14:paraId="16861508" w14:textId="77777777" w:rsidR="00D347FB" w:rsidRDefault="00D347FB" w:rsidP="00C03DF2">
            <w:pPr>
              <w:rPr>
                <w:rFonts w:ascii="Aptos" w:hAnsi="Aptos" w:cs="Calibri"/>
                <w:color w:val="000000"/>
                <w:sz w:val="16"/>
                <w:szCs w:val="16"/>
              </w:rPr>
            </w:pPr>
          </w:p>
          <w:p w14:paraId="0F789BD5" w14:textId="30E189B5" w:rsidR="00C03DF2" w:rsidRDefault="00C03DF2" w:rsidP="00C03DF2">
            <w:pPr>
              <w:rPr>
                <w:rFonts w:ascii="Aptos" w:hAnsi="Aptos"/>
                <w:color w:val="000000"/>
                <w:sz w:val="16"/>
                <w:szCs w:val="16"/>
              </w:rPr>
            </w:pPr>
            <w:r>
              <w:rPr>
                <w:rFonts w:ascii="Aptos" w:hAnsi="Aptos" w:cs="Calibri"/>
                <w:color w:val="000000"/>
                <w:sz w:val="16"/>
                <w:szCs w:val="16"/>
              </w:rPr>
              <w:t>Accurately describes how this project addresses strategies, activities and/or efficiencies. Includes section and/or page number of Coordinated Plan.</w:t>
            </w:r>
          </w:p>
          <w:p w14:paraId="78EA7B55" w14:textId="77777777" w:rsidR="005D7520" w:rsidRDefault="005D7520" w:rsidP="00176BB7">
            <w:pPr>
              <w:rPr>
                <w:rFonts w:cs="Calibri"/>
                <w:sz w:val="16"/>
                <w:szCs w:val="16"/>
              </w:rPr>
            </w:pPr>
          </w:p>
        </w:tc>
        <w:tc>
          <w:tcPr>
            <w:tcW w:w="1513" w:type="dxa"/>
          </w:tcPr>
          <w:p w14:paraId="15B4E6B9" w14:textId="77777777" w:rsidR="005D7520" w:rsidRDefault="005D7520" w:rsidP="00176BB7">
            <w:pPr>
              <w:rPr>
                <w:rFonts w:cs="Calibri"/>
                <w:sz w:val="16"/>
                <w:szCs w:val="16"/>
              </w:rPr>
            </w:pPr>
          </w:p>
        </w:tc>
      </w:tr>
      <w:tr w:rsidR="00D347FB" w14:paraId="68933CB3" w14:textId="77777777" w:rsidTr="00B57F2A">
        <w:trPr>
          <w:trHeight w:val="57"/>
        </w:trPr>
        <w:tc>
          <w:tcPr>
            <w:tcW w:w="8573" w:type="dxa"/>
          </w:tcPr>
          <w:p w14:paraId="48172DB1" w14:textId="77777777" w:rsidR="00D347FB" w:rsidRDefault="00D347FB" w:rsidP="00D347FB">
            <w:pPr>
              <w:rPr>
                <w:rFonts w:ascii="Aptos" w:hAnsi="Aptos" w:cs="Calibri"/>
                <w:color w:val="000000"/>
                <w:sz w:val="16"/>
                <w:szCs w:val="16"/>
              </w:rPr>
            </w:pPr>
            <w:r>
              <w:rPr>
                <w:rFonts w:ascii="Aptos" w:hAnsi="Aptos" w:cs="Calibri"/>
                <w:color w:val="000000"/>
                <w:sz w:val="16"/>
                <w:szCs w:val="16"/>
              </w:rPr>
              <w:t xml:space="preserve">Element 4: Priorities for implementation based on resources (from multiple program sources), time, and feasibility for implementing specific strategies and/or activities identified. </w:t>
            </w:r>
          </w:p>
          <w:p w14:paraId="1B3EFDEA" w14:textId="77777777" w:rsidR="00D347FB" w:rsidRDefault="00D347FB" w:rsidP="00D347FB">
            <w:pPr>
              <w:rPr>
                <w:rFonts w:ascii="Aptos" w:hAnsi="Aptos" w:cs="Calibri"/>
                <w:color w:val="000000"/>
                <w:sz w:val="16"/>
                <w:szCs w:val="16"/>
              </w:rPr>
            </w:pPr>
          </w:p>
          <w:p w14:paraId="511B2E24" w14:textId="3C40C128" w:rsidR="00D347FB" w:rsidRDefault="00D347FB" w:rsidP="00D347FB">
            <w:pPr>
              <w:rPr>
                <w:rFonts w:ascii="Aptos" w:hAnsi="Aptos"/>
                <w:color w:val="000000"/>
                <w:sz w:val="16"/>
                <w:szCs w:val="16"/>
              </w:rPr>
            </w:pPr>
            <w:r>
              <w:rPr>
                <w:rFonts w:ascii="Aptos" w:hAnsi="Aptos" w:cs="Calibri"/>
                <w:color w:val="000000"/>
                <w:sz w:val="16"/>
                <w:szCs w:val="16"/>
              </w:rPr>
              <w:t>Identifies the Coordinated Plan’s implementation priorities. Accurately describes how this project addresses them. Includes section and/or page number of Coordinated Plan.</w:t>
            </w:r>
          </w:p>
          <w:p w14:paraId="105D26CE" w14:textId="77777777" w:rsidR="00D347FB" w:rsidRDefault="00D347FB" w:rsidP="00C03DF2">
            <w:pPr>
              <w:rPr>
                <w:rFonts w:ascii="Aptos" w:hAnsi="Aptos" w:cs="Calibri"/>
                <w:color w:val="000000"/>
                <w:sz w:val="16"/>
                <w:szCs w:val="16"/>
              </w:rPr>
            </w:pPr>
          </w:p>
        </w:tc>
        <w:tc>
          <w:tcPr>
            <w:tcW w:w="1513" w:type="dxa"/>
          </w:tcPr>
          <w:p w14:paraId="60A65838" w14:textId="77777777" w:rsidR="00D347FB" w:rsidRDefault="00D347FB" w:rsidP="00176BB7">
            <w:pPr>
              <w:rPr>
                <w:rFonts w:cs="Calibri"/>
                <w:sz w:val="16"/>
                <w:szCs w:val="16"/>
              </w:rPr>
            </w:pPr>
          </w:p>
        </w:tc>
      </w:tr>
      <w:tr w:rsidR="00D347FB" w14:paraId="52BEC704" w14:textId="77777777" w:rsidTr="00B57F2A">
        <w:trPr>
          <w:trHeight w:val="57"/>
        </w:trPr>
        <w:tc>
          <w:tcPr>
            <w:tcW w:w="8573" w:type="dxa"/>
          </w:tcPr>
          <w:p w14:paraId="5DA0B601" w14:textId="703B95FC" w:rsidR="00D347FB" w:rsidRPr="002A1A36" w:rsidRDefault="00D347FB" w:rsidP="00D347FB">
            <w:pPr>
              <w:rPr>
                <w:rFonts w:cs="Calibri"/>
                <w:sz w:val="16"/>
                <w:szCs w:val="16"/>
              </w:rPr>
            </w:pPr>
            <w:r w:rsidRPr="004A74B5">
              <w:rPr>
                <w:rFonts w:cs="Calibri"/>
                <w:b/>
                <w:bCs/>
                <w:sz w:val="16"/>
                <w:szCs w:val="16"/>
              </w:rPr>
              <w:t xml:space="preserve">Total Maximum Points </w:t>
            </w:r>
            <w:r>
              <w:rPr>
                <w:rFonts w:cs="Calibri"/>
                <w:b/>
                <w:bCs/>
                <w:sz w:val="16"/>
                <w:szCs w:val="16"/>
              </w:rPr>
              <w:t>12</w:t>
            </w:r>
          </w:p>
        </w:tc>
        <w:tc>
          <w:tcPr>
            <w:tcW w:w="1513" w:type="dxa"/>
          </w:tcPr>
          <w:p w14:paraId="79732E29" w14:textId="77777777" w:rsidR="00D347FB" w:rsidRDefault="00D347FB" w:rsidP="00D347FB">
            <w:pPr>
              <w:rPr>
                <w:rFonts w:cs="Calibri"/>
                <w:sz w:val="16"/>
                <w:szCs w:val="16"/>
              </w:rPr>
            </w:pPr>
          </w:p>
        </w:tc>
      </w:tr>
    </w:tbl>
    <w:p w14:paraId="314F148F" w14:textId="77777777" w:rsidR="008F5B1F" w:rsidRPr="00176BB7" w:rsidRDefault="008F5B1F" w:rsidP="00176BB7">
      <w:pPr>
        <w:rPr>
          <w:rFonts w:cs="Calibri"/>
          <w:sz w:val="16"/>
          <w:szCs w:val="16"/>
        </w:rPr>
      </w:pPr>
    </w:p>
    <w:tbl>
      <w:tblPr>
        <w:tblStyle w:val="TableGrid"/>
        <w:tblW w:w="10075" w:type="dxa"/>
        <w:tblLook w:val="04A0" w:firstRow="1" w:lastRow="0" w:firstColumn="1" w:lastColumn="0" w:noHBand="0" w:noVBand="1"/>
      </w:tblPr>
      <w:tblGrid>
        <w:gridCol w:w="8545"/>
        <w:gridCol w:w="1530"/>
      </w:tblGrid>
      <w:tr w:rsidR="002D10E0" w14:paraId="527ED1A6" w14:textId="77777777" w:rsidTr="00B57F2A">
        <w:tc>
          <w:tcPr>
            <w:tcW w:w="10075" w:type="dxa"/>
            <w:gridSpan w:val="2"/>
          </w:tcPr>
          <w:p w14:paraId="50010738" w14:textId="4ADECC0E" w:rsidR="002D10E0" w:rsidRPr="00A300D7" w:rsidRDefault="00975AC2" w:rsidP="00D06E33">
            <w:pPr>
              <w:jc w:val="center"/>
              <w:rPr>
                <w:rFonts w:cs="Calibri"/>
                <w:b/>
                <w:bCs/>
                <w:sz w:val="16"/>
                <w:szCs w:val="16"/>
              </w:rPr>
            </w:pPr>
            <w:r>
              <w:rPr>
                <w:rFonts w:cs="Calibri"/>
                <w:b/>
                <w:bCs/>
                <w:sz w:val="16"/>
                <w:szCs w:val="16"/>
              </w:rPr>
              <w:t xml:space="preserve">Section 2: </w:t>
            </w:r>
            <w:r w:rsidR="002D10E0" w:rsidRPr="00A300D7">
              <w:rPr>
                <w:rFonts w:cs="Calibri"/>
                <w:b/>
                <w:bCs/>
                <w:sz w:val="16"/>
                <w:szCs w:val="16"/>
              </w:rPr>
              <w:t>Coordination – Use of Vehicles/Equipment (3 points each</w:t>
            </w:r>
            <w:r>
              <w:rPr>
                <w:rFonts w:cs="Calibri"/>
                <w:b/>
                <w:bCs/>
                <w:sz w:val="16"/>
                <w:szCs w:val="16"/>
              </w:rPr>
              <w:t>)</w:t>
            </w:r>
          </w:p>
        </w:tc>
      </w:tr>
      <w:tr w:rsidR="00A300D7" w14:paraId="0CAECEEE" w14:textId="77777777" w:rsidTr="00B57F2A">
        <w:tc>
          <w:tcPr>
            <w:tcW w:w="8545" w:type="dxa"/>
          </w:tcPr>
          <w:p w14:paraId="41C2B3EB" w14:textId="1F50A28E" w:rsidR="00A300D7" w:rsidRPr="00A300D7" w:rsidRDefault="00A300D7">
            <w:pPr>
              <w:rPr>
                <w:rFonts w:cs="Calibri"/>
                <w:b/>
                <w:bCs/>
                <w:sz w:val="16"/>
                <w:szCs w:val="16"/>
              </w:rPr>
            </w:pPr>
            <w:r w:rsidRPr="00A300D7">
              <w:rPr>
                <w:rFonts w:cs="Calibri"/>
                <w:b/>
                <w:bCs/>
                <w:sz w:val="16"/>
                <w:szCs w:val="16"/>
              </w:rPr>
              <w:t>Question</w:t>
            </w:r>
          </w:p>
        </w:tc>
        <w:tc>
          <w:tcPr>
            <w:tcW w:w="1530" w:type="dxa"/>
          </w:tcPr>
          <w:p w14:paraId="657D22D9" w14:textId="367CC596" w:rsidR="00A300D7" w:rsidRPr="00A300D7" w:rsidRDefault="00A300D7">
            <w:pPr>
              <w:rPr>
                <w:rFonts w:cs="Calibri"/>
                <w:b/>
                <w:bCs/>
                <w:sz w:val="16"/>
                <w:szCs w:val="16"/>
              </w:rPr>
            </w:pPr>
            <w:r w:rsidRPr="00A300D7">
              <w:rPr>
                <w:rFonts w:cs="Calibri"/>
                <w:b/>
                <w:bCs/>
                <w:sz w:val="16"/>
                <w:szCs w:val="16"/>
              </w:rPr>
              <w:t>Points Awarded</w:t>
            </w:r>
          </w:p>
        </w:tc>
      </w:tr>
      <w:tr w:rsidR="000E5E1A" w14:paraId="0F2787C5" w14:textId="77777777" w:rsidTr="00B57F2A">
        <w:tc>
          <w:tcPr>
            <w:tcW w:w="8545" w:type="dxa"/>
          </w:tcPr>
          <w:p w14:paraId="680DF36B" w14:textId="230CBA6F" w:rsidR="000E5E1A" w:rsidRDefault="000E5E1A">
            <w:pPr>
              <w:rPr>
                <w:rFonts w:cs="Calibri"/>
                <w:sz w:val="16"/>
                <w:szCs w:val="16"/>
              </w:rPr>
            </w:pPr>
            <w:r w:rsidRPr="000E5E1A">
              <w:rPr>
                <w:rFonts w:cs="Calibri"/>
                <w:sz w:val="16"/>
                <w:szCs w:val="16"/>
              </w:rPr>
              <w:t>Clearly describes how vehicles, equipment or services in agency’s existing fleet are used to provide coordinated service for another agency’s clients or how these vehicles are shared with another agency(s).</w:t>
            </w:r>
          </w:p>
        </w:tc>
        <w:tc>
          <w:tcPr>
            <w:tcW w:w="1530" w:type="dxa"/>
          </w:tcPr>
          <w:p w14:paraId="7A40486D" w14:textId="77777777" w:rsidR="000E5E1A" w:rsidRDefault="000E5E1A">
            <w:pPr>
              <w:rPr>
                <w:rFonts w:cs="Calibri"/>
                <w:sz w:val="16"/>
                <w:szCs w:val="16"/>
              </w:rPr>
            </w:pPr>
          </w:p>
        </w:tc>
      </w:tr>
      <w:tr w:rsidR="000E5E1A" w14:paraId="2CE521E1" w14:textId="77777777" w:rsidTr="00B57F2A">
        <w:tc>
          <w:tcPr>
            <w:tcW w:w="8545" w:type="dxa"/>
          </w:tcPr>
          <w:p w14:paraId="2D1FF6AB" w14:textId="77777777" w:rsidR="000E5E1A" w:rsidRDefault="000E5E1A">
            <w:pPr>
              <w:rPr>
                <w:rFonts w:cs="Calibri"/>
                <w:sz w:val="16"/>
                <w:szCs w:val="16"/>
              </w:rPr>
            </w:pPr>
            <w:r w:rsidRPr="000E5E1A">
              <w:rPr>
                <w:rFonts w:cs="Calibri"/>
                <w:sz w:val="16"/>
                <w:szCs w:val="16"/>
              </w:rPr>
              <w:t xml:space="preserve">Clearly describes plan for coordinating use of requested vehicle(s) or equipment. (1 point per type of coordination or sharing of resources, up to 3 points.) </w:t>
            </w:r>
          </w:p>
          <w:p w14:paraId="0B3EAF4B" w14:textId="1C3EB7DA" w:rsidR="000E5E1A" w:rsidRDefault="000E5E1A">
            <w:pPr>
              <w:rPr>
                <w:rFonts w:cs="Calibri"/>
                <w:sz w:val="16"/>
                <w:szCs w:val="16"/>
              </w:rPr>
            </w:pPr>
            <w:r w:rsidRPr="000E5E1A">
              <w:rPr>
                <w:rFonts w:cs="Calibri"/>
                <w:sz w:val="16"/>
                <w:szCs w:val="16"/>
              </w:rPr>
              <w:t>Examples: · Shared use of vehicles · Dispatching or scheduling · Maintenance · Back up transportation · Staff training programs · Joint procurement of services and supplies from funding sources other than Section 5310 · Active participation in local social service transportation planning process · Coordination of client trip(s) with other transportation agencies · Other – please describe</w:t>
            </w:r>
          </w:p>
        </w:tc>
        <w:tc>
          <w:tcPr>
            <w:tcW w:w="1530" w:type="dxa"/>
          </w:tcPr>
          <w:p w14:paraId="7ED783B8" w14:textId="77777777" w:rsidR="000E5E1A" w:rsidRDefault="000E5E1A">
            <w:pPr>
              <w:rPr>
                <w:rFonts w:cs="Calibri"/>
                <w:sz w:val="16"/>
                <w:szCs w:val="16"/>
              </w:rPr>
            </w:pPr>
          </w:p>
        </w:tc>
      </w:tr>
      <w:tr w:rsidR="004F2ABC" w14:paraId="16F92380" w14:textId="77777777" w:rsidTr="00B57F2A">
        <w:tc>
          <w:tcPr>
            <w:tcW w:w="8545" w:type="dxa"/>
          </w:tcPr>
          <w:p w14:paraId="6CCC15F4" w14:textId="394C6038" w:rsidR="004F2ABC" w:rsidRDefault="004F2ABC" w:rsidP="004F2ABC">
            <w:pPr>
              <w:jc w:val="center"/>
              <w:rPr>
                <w:rFonts w:cs="Calibri"/>
                <w:sz w:val="16"/>
                <w:szCs w:val="16"/>
              </w:rPr>
            </w:pPr>
            <w:r>
              <w:rPr>
                <w:rFonts w:cs="Calibri"/>
                <w:sz w:val="16"/>
                <w:szCs w:val="16"/>
              </w:rPr>
              <w:t>OR</w:t>
            </w:r>
          </w:p>
        </w:tc>
        <w:tc>
          <w:tcPr>
            <w:tcW w:w="1530" w:type="dxa"/>
          </w:tcPr>
          <w:p w14:paraId="6C731BA9" w14:textId="77777777" w:rsidR="004F2ABC" w:rsidRDefault="004F2ABC">
            <w:pPr>
              <w:rPr>
                <w:rFonts w:cs="Calibri"/>
                <w:sz w:val="16"/>
                <w:szCs w:val="16"/>
              </w:rPr>
            </w:pPr>
          </w:p>
        </w:tc>
      </w:tr>
      <w:tr w:rsidR="006F2356" w14:paraId="59595D3C" w14:textId="77777777" w:rsidTr="00B57F2A">
        <w:tc>
          <w:tcPr>
            <w:tcW w:w="8545" w:type="dxa"/>
          </w:tcPr>
          <w:p w14:paraId="41CF7997" w14:textId="02904712" w:rsidR="006F2356" w:rsidRDefault="006F2356">
            <w:pPr>
              <w:rPr>
                <w:rFonts w:cs="Calibri"/>
                <w:sz w:val="16"/>
                <w:szCs w:val="16"/>
              </w:rPr>
            </w:pPr>
            <w:r w:rsidRPr="006F2356">
              <w:rPr>
                <w:rFonts w:cs="Calibri"/>
                <w:sz w:val="16"/>
                <w:szCs w:val="16"/>
              </w:rPr>
              <w:t xml:space="preserve">Clearly identifies attempts the agency has made to coordinate. </w:t>
            </w:r>
            <w:r w:rsidR="004F2ABC" w:rsidRPr="006F2356">
              <w:rPr>
                <w:rFonts w:cs="Calibri"/>
                <w:sz w:val="16"/>
                <w:szCs w:val="16"/>
              </w:rPr>
              <w:t>Explain</w:t>
            </w:r>
            <w:r w:rsidRPr="006F2356">
              <w:rPr>
                <w:rFonts w:cs="Calibri"/>
                <w:sz w:val="16"/>
                <w:szCs w:val="16"/>
              </w:rPr>
              <w:t xml:space="preserve"> why coordinating isn’t possible. Provides supporting documentation letter from CTSA or RTPA confirming that no opportunities for coordination currently exist for requested equipment.</w:t>
            </w:r>
          </w:p>
        </w:tc>
        <w:tc>
          <w:tcPr>
            <w:tcW w:w="1530" w:type="dxa"/>
          </w:tcPr>
          <w:p w14:paraId="4F7868CD" w14:textId="77777777" w:rsidR="006F2356" w:rsidRDefault="006F2356">
            <w:pPr>
              <w:rPr>
                <w:rFonts w:cs="Calibri"/>
                <w:sz w:val="16"/>
                <w:szCs w:val="16"/>
              </w:rPr>
            </w:pPr>
          </w:p>
        </w:tc>
      </w:tr>
      <w:tr w:rsidR="006F2356" w14:paraId="7DC269DC" w14:textId="77777777" w:rsidTr="00B57F2A">
        <w:tc>
          <w:tcPr>
            <w:tcW w:w="8545" w:type="dxa"/>
          </w:tcPr>
          <w:p w14:paraId="3A65E163" w14:textId="767B231D" w:rsidR="006F2356" w:rsidRPr="00D06E33" w:rsidRDefault="006F2356">
            <w:pPr>
              <w:rPr>
                <w:rFonts w:cs="Calibri"/>
                <w:b/>
                <w:bCs/>
                <w:sz w:val="16"/>
                <w:szCs w:val="16"/>
              </w:rPr>
            </w:pPr>
            <w:r w:rsidRPr="00D06E33">
              <w:rPr>
                <w:rFonts w:cs="Calibri"/>
                <w:b/>
                <w:bCs/>
                <w:sz w:val="16"/>
                <w:szCs w:val="16"/>
              </w:rPr>
              <w:t>Total Points Maximum 6</w:t>
            </w:r>
          </w:p>
        </w:tc>
        <w:tc>
          <w:tcPr>
            <w:tcW w:w="1530" w:type="dxa"/>
          </w:tcPr>
          <w:p w14:paraId="71845BCB" w14:textId="77777777" w:rsidR="006F2356" w:rsidRDefault="006F2356">
            <w:pPr>
              <w:rPr>
                <w:rFonts w:cs="Calibri"/>
                <w:sz w:val="16"/>
                <w:szCs w:val="16"/>
              </w:rPr>
            </w:pPr>
          </w:p>
        </w:tc>
      </w:tr>
    </w:tbl>
    <w:p w14:paraId="12F1D0C0" w14:textId="77777777" w:rsidR="00B66DAC" w:rsidRDefault="00B66DAC">
      <w:pPr>
        <w:rPr>
          <w:rFonts w:cs="Calibri"/>
          <w:sz w:val="16"/>
          <w:szCs w:val="16"/>
        </w:rPr>
      </w:pPr>
    </w:p>
    <w:p w14:paraId="43B7F5DC" w14:textId="77777777" w:rsidR="00D06E33" w:rsidRDefault="00D06E33">
      <w:pPr>
        <w:rPr>
          <w:rFonts w:cs="Calibri"/>
          <w:sz w:val="16"/>
          <w:szCs w:val="16"/>
        </w:rPr>
      </w:pPr>
    </w:p>
    <w:p w14:paraId="0B8792A6" w14:textId="77777777" w:rsidR="00D06E33" w:rsidRDefault="00D06E33">
      <w:pPr>
        <w:rPr>
          <w:rFonts w:cs="Calibri"/>
          <w:sz w:val="16"/>
          <w:szCs w:val="16"/>
        </w:rPr>
      </w:pPr>
    </w:p>
    <w:p w14:paraId="1DF8B22B" w14:textId="77777777" w:rsidR="00D06E33" w:rsidRDefault="00D06E33">
      <w:pPr>
        <w:rPr>
          <w:rFonts w:cs="Calibri"/>
          <w:sz w:val="16"/>
          <w:szCs w:val="16"/>
        </w:rPr>
      </w:pPr>
    </w:p>
    <w:p w14:paraId="3A534234" w14:textId="77777777" w:rsidR="00D06E33" w:rsidRDefault="00D06E33">
      <w:pPr>
        <w:rPr>
          <w:rFonts w:cs="Calibri"/>
          <w:sz w:val="16"/>
          <w:szCs w:val="16"/>
        </w:rPr>
      </w:pPr>
    </w:p>
    <w:p w14:paraId="015E9187" w14:textId="77777777" w:rsidR="00D06E33" w:rsidRDefault="00D06E33">
      <w:pPr>
        <w:rPr>
          <w:rFonts w:cs="Calibri"/>
          <w:sz w:val="16"/>
          <w:szCs w:val="16"/>
        </w:rPr>
      </w:pPr>
    </w:p>
    <w:p w14:paraId="6A062E06" w14:textId="77777777" w:rsidR="00D06E33" w:rsidRDefault="00D06E33">
      <w:pPr>
        <w:rPr>
          <w:rFonts w:cs="Calibri"/>
          <w:sz w:val="16"/>
          <w:szCs w:val="16"/>
        </w:rPr>
      </w:pPr>
    </w:p>
    <w:p w14:paraId="208238B9" w14:textId="77777777" w:rsidR="00D06E33" w:rsidRDefault="00D06E33">
      <w:pPr>
        <w:rPr>
          <w:rFonts w:cs="Calibri"/>
          <w:sz w:val="16"/>
          <w:szCs w:val="16"/>
        </w:rPr>
      </w:pPr>
    </w:p>
    <w:p w14:paraId="12BA4473" w14:textId="77777777" w:rsidR="00D06E33" w:rsidRDefault="00D06E33">
      <w:pPr>
        <w:rPr>
          <w:rFonts w:cs="Calibri"/>
          <w:sz w:val="16"/>
          <w:szCs w:val="16"/>
        </w:rPr>
      </w:pPr>
    </w:p>
    <w:tbl>
      <w:tblPr>
        <w:tblStyle w:val="TableGrid"/>
        <w:tblW w:w="0" w:type="auto"/>
        <w:tblLook w:val="04A0" w:firstRow="1" w:lastRow="0" w:firstColumn="1" w:lastColumn="0" w:noHBand="0" w:noVBand="1"/>
      </w:tblPr>
      <w:tblGrid>
        <w:gridCol w:w="3165"/>
        <w:gridCol w:w="4745"/>
        <w:gridCol w:w="1440"/>
      </w:tblGrid>
      <w:tr w:rsidR="00264E39" w14:paraId="3262853A" w14:textId="77777777" w:rsidTr="00D46D4F">
        <w:tc>
          <w:tcPr>
            <w:tcW w:w="10790" w:type="dxa"/>
            <w:gridSpan w:val="3"/>
          </w:tcPr>
          <w:p w14:paraId="487B0458" w14:textId="0DF0F485" w:rsidR="00264E39" w:rsidRPr="000E451A" w:rsidRDefault="00264E39" w:rsidP="000E451A">
            <w:pPr>
              <w:jc w:val="center"/>
              <w:rPr>
                <w:rFonts w:cs="Calibri"/>
                <w:b/>
                <w:bCs/>
                <w:sz w:val="16"/>
                <w:szCs w:val="16"/>
              </w:rPr>
            </w:pPr>
            <w:r w:rsidRPr="000E451A">
              <w:rPr>
                <w:rFonts w:cs="Calibri"/>
                <w:b/>
                <w:bCs/>
                <w:sz w:val="16"/>
                <w:szCs w:val="16"/>
              </w:rPr>
              <w:lastRenderedPageBreak/>
              <w:t>Section 3: Transportation Service</w:t>
            </w:r>
          </w:p>
        </w:tc>
      </w:tr>
      <w:tr w:rsidR="000E451A" w14:paraId="30FEEA72" w14:textId="77777777" w:rsidTr="00264E39">
        <w:tc>
          <w:tcPr>
            <w:tcW w:w="3596" w:type="dxa"/>
          </w:tcPr>
          <w:p w14:paraId="5B6A99D9" w14:textId="77777777" w:rsidR="000E451A" w:rsidRPr="006F0422" w:rsidRDefault="000E451A" w:rsidP="006E4E56">
            <w:pPr>
              <w:rPr>
                <w:rFonts w:cs="Calibri"/>
                <w:b/>
                <w:bCs/>
                <w:sz w:val="16"/>
                <w:szCs w:val="16"/>
              </w:rPr>
            </w:pPr>
            <w:r w:rsidRPr="006F0422">
              <w:rPr>
                <w:rFonts w:cs="Calibri"/>
                <w:b/>
                <w:bCs/>
                <w:sz w:val="16"/>
                <w:szCs w:val="16"/>
              </w:rPr>
              <w:t>Type of Replacement Vehicle</w:t>
            </w:r>
          </w:p>
        </w:tc>
        <w:tc>
          <w:tcPr>
            <w:tcW w:w="5579" w:type="dxa"/>
          </w:tcPr>
          <w:p w14:paraId="239D01E9" w14:textId="77777777" w:rsidR="000E451A" w:rsidRPr="006F0422" w:rsidRDefault="000E451A" w:rsidP="006E4E56">
            <w:pPr>
              <w:rPr>
                <w:rFonts w:cs="Calibri"/>
                <w:b/>
                <w:bCs/>
                <w:sz w:val="16"/>
                <w:szCs w:val="16"/>
              </w:rPr>
            </w:pPr>
            <w:r w:rsidRPr="006F0422">
              <w:rPr>
                <w:rFonts w:cs="Calibri"/>
                <w:b/>
                <w:bCs/>
                <w:sz w:val="16"/>
                <w:szCs w:val="16"/>
              </w:rPr>
              <w:t>Existing Vehicle Miles/Age</w:t>
            </w:r>
          </w:p>
        </w:tc>
        <w:tc>
          <w:tcPr>
            <w:tcW w:w="1615" w:type="dxa"/>
          </w:tcPr>
          <w:p w14:paraId="595F1D96" w14:textId="77777777" w:rsidR="000E451A" w:rsidRPr="006F0422" w:rsidRDefault="000E451A" w:rsidP="006E4E56">
            <w:pPr>
              <w:rPr>
                <w:rFonts w:cs="Calibri"/>
                <w:b/>
                <w:bCs/>
                <w:sz w:val="16"/>
                <w:szCs w:val="16"/>
              </w:rPr>
            </w:pPr>
            <w:r w:rsidRPr="006F0422">
              <w:rPr>
                <w:rFonts w:cs="Calibri"/>
                <w:b/>
                <w:bCs/>
                <w:sz w:val="16"/>
                <w:szCs w:val="16"/>
              </w:rPr>
              <w:t>Score</w:t>
            </w:r>
          </w:p>
        </w:tc>
      </w:tr>
      <w:tr w:rsidR="000E451A" w14:paraId="48B7EFA6" w14:textId="77777777" w:rsidTr="00264E39">
        <w:tc>
          <w:tcPr>
            <w:tcW w:w="3596" w:type="dxa"/>
          </w:tcPr>
          <w:p w14:paraId="3E74E0EB" w14:textId="77777777" w:rsidR="000E451A" w:rsidRDefault="000E451A" w:rsidP="006E4E56">
            <w:pPr>
              <w:rPr>
                <w:rFonts w:cs="Calibri"/>
                <w:sz w:val="16"/>
                <w:szCs w:val="16"/>
              </w:rPr>
            </w:pPr>
            <w:r>
              <w:rPr>
                <w:rFonts w:cs="Calibri"/>
                <w:sz w:val="16"/>
                <w:szCs w:val="16"/>
              </w:rPr>
              <w:t>Minivan (Class D), Standard Van (Class V)</w:t>
            </w:r>
          </w:p>
        </w:tc>
        <w:tc>
          <w:tcPr>
            <w:tcW w:w="5579" w:type="dxa"/>
          </w:tcPr>
          <w:p w14:paraId="24E5787B" w14:textId="77777777" w:rsidR="000E451A" w:rsidRDefault="000E451A" w:rsidP="006E4E56">
            <w:pPr>
              <w:rPr>
                <w:rFonts w:cs="Calibri"/>
                <w:sz w:val="16"/>
                <w:szCs w:val="16"/>
              </w:rPr>
            </w:pPr>
            <w:r w:rsidRPr="008B4166">
              <w:rPr>
                <w:rFonts w:cs="Calibri"/>
                <w:sz w:val="16"/>
                <w:szCs w:val="16"/>
              </w:rPr>
              <w:t xml:space="preserve">175,000 to 200,000 or 8 years </w:t>
            </w:r>
            <w:r>
              <w:rPr>
                <w:rFonts w:cs="Calibri"/>
                <w:sz w:val="16"/>
                <w:szCs w:val="16"/>
              </w:rPr>
              <w:t>– 20 points</w:t>
            </w:r>
          </w:p>
          <w:p w14:paraId="124BC9BF" w14:textId="77777777" w:rsidR="000E451A" w:rsidRDefault="000E451A" w:rsidP="006E4E56">
            <w:pPr>
              <w:rPr>
                <w:rFonts w:cs="Calibri"/>
                <w:sz w:val="16"/>
                <w:szCs w:val="16"/>
              </w:rPr>
            </w:pPr>
            <w:r w:rsidRPr="008B4166">
              <w:rPr>
                <w:rFonts w:cs="Calibri"/>
                <w:sz w:val="16"/>
                <w:szCs w:val="16"/>
              </w:rPr>
              <w:t>150,000 to 174,999 or 7 years</w:t>
            </w:r>
            <w:r>
              <w:rPr>
                <w:rFonts w:cs="Calibri"/>
                <w:sz w:val="16"/>
                <w:szCs w:val="16"/>
              </w:rPr>
              <w:t xml:space="preserve"> – 15 points</w:t>
            </w:r>
            <w:r w:rsidRPr="008B4166">
              <w:rPr>
                <w:rFonts w:cs="Calibri"/>
                <w:sz w:val="16"/>
                <w:szCs w:val="16"/>
              </w:rPr>
              <w:t xml:space="preserve"> </w:t>
            </w:r>
          </w:p>
          <w:p w14:paraId="00876DAC" w14:textId="77777777" w:rsidR="000E451A" w:rsidRDefault="000E451A" w:rsidP="006E4E56">
            <w:pPr>
              <w:rPr>
                <w:rFonts w:cs="Calibri"/>
                <w:sz w:val="16"/>
                <w:szCs w:val="16"/>
              </w:rPr>
            </w:pPr>
            <w:r w:rsidRPr="008B4166">
              <w:rPr>
                <w:rFonts w:cs="Calibri"/>
                <w:sz w:val="16"/>
                <w:szCs w:val="16"/>
              </w:rPr>
              <w:t xml:space="preserve">125,000 to 149,999 or 6 years </w:t>
            </w:r>
            <w:r>
              <w:rPr>
                <w:rFonts w:cs="Calibri"/>
                <w:sz w:val="16"/>
                <w:szCs w:val="16"/>
              </w:rPr>
              <w:t>– 10 points</w:t>
            </w:r>
          </w:p>
          <w:p w14:paraId="66870552" w14:textId="77777777" w:rsidR="000E451A" w:rsidRDefault="000E451A" w:rsidP="006E4E56">
            <w:pPr>
              <w:rPr>
                <w:rFonts w:cs="Calibri"/>
                <w:sz w:val="16"/>
                <w:szCs w:val="16"/>
              </w:rPr>
            </w:pPr>
            <w:r w:rsidRPr="008B4166">
              <w:rPr>
                <w:rFonts w:cs="Calibri"/>
                <w:sz w:val="16"/>
                <w:szCs w:val="16"/>
              </w:rPr>
              <w:t>100,00 to 124,999 or 5 years</w:t>
            </w:r>
            <w:r>
              <w:rPr>
                <w:rFonts w:cs="Calibri"/>
                <w:sz w:val="16"/>
                <w:szCs w:val="16"/>
              </w:rPr>
              <w:t xml:space="preserve"> – 5 points</w:t>
            </w:r>
            <w:r w:rsidRPr="008B4166">
              <w:rPr>
                <w:rFonts w:cs="Calibri"/>
                <w:sz w:val="16"/>
                <w:szCs w:val="16"/>
              </w:rPr>
              <w:t xml:space="preserve"> </w:t>
            </w:r>
          </w:p>
          <w:p w14:paraId="64E41093" w14:textId="77777777" w:rsidR="000E451A" w:rsidRDefault="000E451A" w:rsidP="006E4E56">
            <w:pPr>
              <w:rPr>
                <w:rFonts w:cs="Calibri"/>
                <w:sz w:val="16"/>
                <w:szCs w:val="16"/>
              </w:rPr>
            </w:pPr>
            <w:r w:rsidRPr="008B4166">
              <w:rPr>
                <w:rFonts w:cs="Calibri"/>
                <w:sz w:val="16"/>
                <w:szCs w:val="16"/>
              </w:rPr>
              <w:t>Less than 100,000 miles or 4 years old not eligible</w:t>
            </w:r>
            <w:r>
              <w:rPr>
                <w:rFonts w:cs="Calibri"/>
                <w:sz w:val="16"/>
                <w:szCs w:val="16"/>
              </w:rPr>
              <w:t xml:space="preserve"> – 0 points</w:t>
            </w:r>
          </w:p>
          <w:p w14:paraId="1C5CD163" w14:textId="77777777" w:rsidR="000E451A" w:rsidRDefault="000E451A" w:rsidP="006E4E56">
            <w:pPr>
              <w:rPr>
                <w:rFonts w:cs="Calibri"/>
                <w:sz w:val="16"/>
                <w:szCs w:val="16"/>
              </w:rPr>
            </w:pPr>
          </w:p>
        </w:tc>
        <w:tc>
          <w:tcPr>
            <w:tcW w:w="1615" w:type="dxa"/>
          </w:tcPr>
          <w:p w14:paraId="2FD991B7" w14:textId="77777777" w:rsidR="000E451A" w:rsidRDefault="000E451A" w:rsidP="006E4E56">
            <w:pPr>
              <w:rPr>
                <w:rFonts w:cs="Calibri"/>
                <w:sz w:val="16"/>
                <w:szCs w:val="16"/>
              </w:rPr>
            </w:pPr>
          </w:p>
        </w:tc>
      </w:tr>
      <w:tr w:rsidR="000E451A" w14:paraId="290868CB" w14:textId="77777777" w:rsidTr="00264E39">
        <w:tc>
          <w:tcPr>
            <w:tcW w:w="3596" w:type="dxa"/>
          </w:tcPr>
          <w:p w14:paraId="537188CC" w14:textId="77777777" w:rsidR="000E451A" w:rsidRDefault="000E451A" w:rsidP="006E4E56">
            <w:pPr>
              <w:jc w:val="center"/>
              <w:rPr>
                <w:rFonts w:cs="Calibri"/>
                <w:sz w:val="16"/>
                <w:szCs w:val="16"/>
              </w:rPr>
            </w:pPr>
            <w:r w:rsidRPr="00B11235">
              <w:rPr>
                <w:rFonts w:cs="Calibri"/>
                <w:sz w:val="16"/>
                <w:szCs w:val="16"/>
              </w:rPr>
              <w:t>Small Bus (Class A), Medium Bus (Class B, Large Bus (Class C)</w:t>
            </w:r>
          </w:p>
        </w:tc>
        <w:tc>
          <w:tcPr>
            <w:tcW w:w="5579" w:type="dxa"/>
          </w:tcPr>
          <w:p w14:paraId="4599DD9D" w14:textId="77777777" w:rsidR="000E451A" w:rsidRDefault="000E451A" w:rsidP="006E4E56">
            <w:pPr>
              <w:rPr>
                <w:rFonts w:cs="Calibri"/>
                <w:sz w:val="16"/>
                <w:szCs w:val="16"/>
              </w:rPr>
            </w:pPr>
            <w:r w:rsidRPr="00B11235">
              <w:rPr>
                <w:rFonts w:cs="Calibri"/>
                <w:sz w:val="16"/>
                <w:szCs w:val="16"/>
              </w:rPr>
              <w:t xml:space="preserve">225,000 - 250,000 or 9 years </w:t>
            </w:r>
            <w:r>
              <w:rPr>
                <w:rFonts w:cs="Calibri"/>
                <w:sz w:val="16"/>
                <w:szCs w:val="16"/>
              </w:rPr>
              <w:t>– 20 points</w:t>
            </w:r>
          </w:p>
          <w:p w14:paraId="3AD7B244" w14:textId="77777777" w:rsidR="000E451A" w:rsidRDefault="000E451A" w:rsidP="006E4E56">
            <w:pPr>
              <w:rPr>
                <w:rFonts w:cs="Calibri"/>
                <w:sz w:val="16"/>
                <w:szCs w:val="16"/>
              </w:rPr>
            </w:pPr>
            <w:r w:rsidRPr="00B11235">
              <w:rPr>
                <w:rFonts w:cs="Calibri"/>
                <w:sz w:val="16"/>
                <w:szCs w:val="16"/>
              </w:rPr>
              <w:t xml:space="preserve">200,000 – 224,999 or 8 years </w:t>
            </w:r>
            <w:r>
              <w:rPr>
                <w:rFonts w:cs="Calibri"/>
                <w:sz w:val="16"/>
                <w:szCs w:val="16"/>
              </w:rPr>
              <w:t>– 15 points</w:t>
            </w:r>
          </w:p>
          <w:p w14:paraId="7FDEB98F" w14:textId="77777777" w:rsidR="000E451A" w:rsidRDefault="000E451A" w:rsidP="006E4E56">
            <w:pPr>
              <w:rPr>
                <w:rFonts w:cs="Calibri"/>
                <w:sz w:val="16"/>
                <w:szCs w:val="16"/>
              </w:rPr>
            </w:pPr>
            <w:r w:rsidRPr="00B11235">
              <w:rPr>
                <w:rFonts w:cs="Calibri"/>
                <w:sz w:val="16"/>
                <w:szCs w:val="16"/>
              </w:rPr>
              <w:t>175,000 – 199,999 or 7 years</w:t>
            </w:r>
            <w:r>
              <w:rPr>
                <w:rFonts w:cs="Calibri"/>
                <w:sz w:val="16"/>
                <w:szCs w:val="16"/>
              </w:rPr>
              <w:t xml:space="preserve"> – 10 points</w:t>
            </w:r>
            <w:r w:rsidRPr="00B11235">
              <w:rPr>
                <w:rFonts w:cs="Calibri"/>
                <w:sz w:val="16"/>
                <w:szCs w:val="16"/>
              </w:rPr>
              <w:t xml:space="preserve"> </w:t>
            </w:r>
          </w:p>
          <w:p w14:paraId="1E81A181" w14:textId="77777777" w:rsidR="000E451A" w:rsidRDefault="000E451A" w:rsidP="006E4E56">
            <w:pPr>
              <w:rPr>
                <w:rFonts w:cs="Calibri"/>
                <w:sz w:val="16"/>
                <w:szCs w:val="16"/>
              </w:rPr>
            </w:pPr>
            <w:r w:rsidRPr="00B11235">
              <w:rPr>
                <w:rFonts w:cs="Calibri"/>
                <w:sz w:val="16"/>
                <w:szCs w:val="16"/>
              </w:rPr>
              <w:t>150,000 – 174,999 or 6 years</w:t>
            </w:r>
            <w:r>
              <w:rPr>
                <w:rFonts w:cs="Calibri"/>
                <w:sz w:val="16"/>
                <w:szCs w:val="16"/>
              </w:rPr>
              <w:t xml:space="preserve"> – 5 points</w:t>
            </w:r>
            <w:r w:rsidRPr="00B11235">
              <w:rPr>
                <w:rFonts w:cs="Calibri"/>
                <w:sz w:val="16"/>
                <w:szCs w:val="16"/>
              </w:rPr>
              <w:t xml:space="preserve"> </w:t>
            </w:r>
          </w:p>
          <w:p w14:paraId="6E1DA3C2" w14:textId="77777777" w:rsidR="000E451A" w:rsidRDefault="000E451A" w:rsidP="006E4E56">
            <w:pPr>
              <w:rPr>
                <w:rFonts w:cs="Calibri"/>
                <w:sz w:val="16"/>
                <w:szCs w:val="16"/>
              </w:rPr>
            </w:pPr>
            <w:r w:rsidRPr="00B11235">
              <w:rPr>
                <w:rFonts w:cs="Calibri"/>
                <w:sz w:val="16"/>
                <w:szCs w:val="16"/>
              </w:rPr>
              <w:t>Less than 150,000 or 5 years not eligible</w:t>
            </w:r>
            <w:r>
              <w:rPr>
                <w:rFonts w:cs="Calibri"/>
                <w:sz w:val="16"/>
                <w:szCs w:val="16"/>
              </w:rPr>
              <w:t xml:space="preserve"> – 0 points</w:t>
            </w:r>
          </w:p>
        </w:tc>
        <w:tc>
          <w:tcPr>
            <w:tcW w:w="1615" w:type="dxa"/>
          </w:tcPr>
          <w:p w14:paraId="022037C6" w14:textId="77777777" w:rsidR="000E451A" w:rsidRDefault="000E451A" w:rsidP="006E4E56">
            <w:pPr>
              <w:rPr>
                <w:rFonts w:cs="Calibri"/>
                <w:sz w:val="16"/>
                <w:szCs w:val="16"/>
              </w:rPr>
            </w:pPr>
          </w:p>
        </w:tc>
      </w:tr>
      <w:tr w:rsidR="000E451A" w14:paraId="1C909253" w14:textId="77777777" w:rsidTr="00264E39">
        <w:tc>
          <w:tcPr>
            <w:tcW w:w="3596" w:type="dxa"/>
          </w:tcPr>
          <w:p w14:paraId="42A900A0" w14:textId="77777777" w:rsidR="000E451A" w:rsidRDefault="000E451A" w:rsidP="006E4E56">
            <w:pPr>
              <w:rPr>
                <w:rFonts w:cs="Calibri"/>
                <w:sz w:val="16"/>
                <w:szCs w:val="16"/>
              </w:rPr>
            </w:pPr>
            <w:r>
              <w:rPr>
                <w:rFonts w:cs="Calibri"/>
                <w:sz w:val="16"/>
                <w:szCs w:val="16"/>
              </w:rPr>
              <w:t>Large Bus (Class E)</w:t>
            </w:r>
          </w:p>
        </w:tc>
        <w:tc>
          <w:tcPr>
            <w:tcW w:w="5579" w:type="dxa"/>
          </w:tcPr>
          <w:p w14:paraId="6889D28A" w14:textId="77777777" w:rsidR="000E451A" w:rsidRDefault="000E451A" w:rsidP="006E4E56">
            <w:pPr>
              <w:rPr>
                <w:rFonts w:cs="Calibri"/>
                <w:sz w:val="16"/>
                <w:szCs w:val="16"/>
              </w:rPr>
            </w:pPr>
            <w:r w:rsidRPr="00447FB0">
              <w:rPr>
                <w:rFonts w:cs="Calibri"/>
                <w:sz w:val="16"/>
                <w:szCs w:val="16"/>
              </w:rPr>
              <w:t xml:space="preserve">275,000 – 300,000 or 11 years </w:t>
            </w:r>
            <w:r>
              <w:rPr>
                <w:rFonts w:cs="Calibri"/>
                <w:sz w:val="16"/>
                <w:szCs w:val="16"/>
              </w:rPr>
              <w:t>– 20 points</w:t>
            </w:r>
          </w:p>
          <w:p w14:paraId="0A5EDEDD" w14:textId="77777777" w:rsidR="000E451A" w:rsidRDefault="000E451A" w:rsidP="006E4E56">
            <w:pPr>
              <w:rPr>
                <w:rFonts w:cs="Calibri"/>
                <w:sz w:val="16"/>
                <w:szCs w:val="16"/>
              </w:rPr>
            </w:pPr>
            <w:r w:rsidRPr="00447FB0">
              <w:rPr>
                <w:rFonts w:cs="Calibri"/>
                <w:sz w:val="16"/>
                <w:szCs w:val="16"/>
              </w:rPr>
              <w:t>250,000 – 274,999 or 10 years</w:t>
            </w:r>
            <w:r>
              <w:rPr>
                <w:rFonts w:cs="Calibri"/>
                <w:sz w:val="16"/>
                <w:szCs w:val="16"/>
              </w:rPr>
              <w:t xml:space="preserve"> – 15 points</w:t>
            </w:r>
            <w:r w:rsidRPr="00447FB0">
              <w:rPr>
                <w:rFonts w:cs="Calibri"/>
                <w:sz w:val="16"/>
                <w:szCs w:val="16"/>
              </w:rPr>
              <w:t xml:space="preserve"> </w:t>
            </w:r>
          </w:p>
          <w:p w14:paraId="749878E2" w14:textId="77777777" w:rsidR="000E451A" w:rsidRDefault="000E451A" w:rsidP="006E4E56">
            <w:pPr>
              <w:rPr>
                <w:rFonts w:cs="Calibri"/>
                <w:sz w:val="16"/>
                <w:szCs w:val="16"/>
              </w:rPr>
            </w:pPr>
            <w:r w:rsidRPr="00447FB0">
              <w:rPr>
                <w:rFonts w:cs="Calibri"/>
                <w:sz w:val="16"/>
                <w:szCs w:val="16"/>
              </w:rPr>
              <w:t xml:space="preserve">225,000 – 249,999 or 9 years </w:t>
            </w:r>
            <w:r>
              <w:rPr>
                <w:rFonts w:cs="Calibri"/>
                <w:sz w:val="16"/>
                <w:szCs w:val="16"/>
              </w:rPr>
              <w:t>– 10 points</w:t>
            </w:r>
          </w:p>
          <w:p w14:paraId="18626393" w14:textId="77777777" w:rsidR="000E451A" w:rsidRDefault="000E451A" w:rsidP="006E4E56">
            <w:pPr>
              <w:rPr>
                <w:rFonts w:cs="Calibri"/>
                <w:sz w:val="16"/>
                <w:szCs w:val="16"/>
              </w:rPr>
            </w:pPr>
            <w:r w:rsidRPr="00447FB0">
              <w:rPr>
                <w:rFonts w:cs="Calibri"/>
                <w:sz w:val="16"/>
                <w:szCs w:val="16"/>
              </w:rPr>
              <w:t xml:space="preserve">200,000 – 224,999 or 8 years </w:t>
            </w:r>
            <w:r>
              <w:rPr>
                <w:rFonts w:cs="Calibri"/>
                <w:sz w:val="16"/>
                <w:szCs w:val="16"/>
              </w:rPr>
              <w:t>– 5 points</w:t>
            </w:r>
          </w:p>
          <w:p w14:paraId="1192C06B" w14:textId="77777777" w:rsidR="000E451A" w:rsidRDefault="000E451A" w:rsidP="006E4E56">
            <w:pPr>
              <w:rPr>
                <w:rFonts w:cs="Calibri"/>
                <w:sz w:val="16"/>
                <w:szCs w:val="16"/>
              </w:rPr>
            </w:pPr>
            <w:r w:rsidRPr="00447FB0">
              <w:rPr>
                <w:rFonts w:cs="Calibri"/>
                <w:sz w:val="16"/>
                <w:szCs w:val="16"/>
              </w:rPr>
              <w:t>Less than 200,000 or 7 years not eligible</w:t>
            </w:r>
            <w:r>
              <w:rPr>
                <w:rFonts w:cs="Calibri"/>
                <w:sz w:val="16"/>
                <w:szCs w:val="16"/>
              </w:rPr>
              <w:t xml:space="preserve"> – 0 points</w:t>
            </w:r>
          </w:p>
        </w:tc>
        <w:tc>
          <w:tcPr>
            <w:tcW w:w="1615" w:type="dxa"/>
          </w:tcPr>
          <w:p w14:paraId="45EC7D52" w14:textId="77777777" w:rsidR="000E451A" w:rsidRDefault="000E451A" w:rsidP="006E4E56">
            <w:pPr>
              <w:rPr>
                <w:rFonts w:cs="Calibri"/>
                <w:sz w:val="16"/>
                <w:szCs w:val="16"/>
              </w:rPr>
            </w:pPr>
          </w:p>
        </w:tc>
      </w:tr>
    </w:tbl>
    <w:p w14:paraId="2901D93B" w14:textId="742EF712" w:rsidR="004041F1" w:rsidRPr="006F0422" w:rsidRDefault="004041F1" w:rsidP="004041F1">
      <w:pPr>
        <w:rPr>
          <w:rFonts w:cs="Calibri"/>
          <w:sz w:val="16"/>
          <w:szCs w:val="16"/>
        </w:rPr>
      </w:pPr>
      <w:r w:rsidRPr="006F0422">
        <w:rPr>
          <w:rFonts w:cs="Calibri"/>
          <w:b/>
          <w:bCs/>
          <w:sz w:val="16"/>
          <w:szCs w:val="16"/>
        </w:rPr>
        <w:t>Replacement:</w:t>
      </w:r>
      <w:r w:rsidRPr="006F0422">
        <w:rPr>
          <w:rFonts w:cs="Calibri"/>
          <w:sz w:val="16"/>
          <w:szCs w:val="16"/>
        </w:rPr>
        <w:t xml:space="preserve"> Determination that an applicant’s vehicle needs to be replaced to continue its existing transportation services. For each new vehicle requested a vehicle currently in active service will be removed and sold or placed into backup service. Sedans and SUVs are no longer eligible as replacement vehicles. </w:t>
      </w:r>
    </w:p>
    <w:p w14:paraId="46F76873" w14:textId="77777777" w:rsidR="004041F1" w:rsidRPr="006F0422" w:rsidRDefault="004041F1" w:rsidP="004041F1">
      <w:pPr>
        <w:rPr>
          <w:rFonts w:cs="Calibri"/>
          <w:sz w:val="16"/>
          <w:szCs w:val="16"/>
        </w:rPr>
      </w:pPr>
      <w:r w:rsidRPr="006F0422">
        <w:rPr>
          <w:rFonts w:cs="Calibri"/>
          <w:b/>
          <w:bCs/>
          <w:sz w:val="16"/>
          <w:szCs w:val="16"/>
        </w:rPr>
        <w:t>Active Service:</w:t>
      </w:r>
      <w:r w:rsidRPr="006F0422">
        <w:rPr>
          <w:rFonts w:cs="Calibri"/>
          <w:sz w:val="16"/>
          <w:szCs w:val="16"/>
        </w:rPr>
        <w:t xml:space="preserve"> Vehicle is providing service throughout the agency’s normal days and hours of operation. Excessive Maintenance: Vehicle does not meet minimum useful life but needs to be replaced due to excessive maintenance. Requests must have prior approval from the Branch Chief of Specialized Transit Grants.</w:t>
      </w:r>
    </w:p>
    <w:p w14:paraId="1C6EF093" w14:textId="77777777" w:rsidR="004041F1" w:rsidRDefault="004041F1" w:rsidP="004041F1">
      <w:pPr>
        <w:rPr>
          <w:rFonts w:cs="Calibri"/>
          <w:sz w:val="16"/>
          <w:szCs w:val="16"/>
        </w:rPr>
      </w:pPr>
      <w:r w:rsidRPr="006F0422">
        <w:rPr>
          <w:rFonts w:cs="Calibri"/>
          <w:sz w:val="16"/>
          <w:szCs w:val="16"/>
        </w:rPr>
        <w:t>Use chart below to score replacement vehicle</w:t>
      </w:r>
    </w:p>
    <w:tbl>
      <w:tblPr>
        <w:tblStyle w:val="TableGrid"/>
        <w:tblW w:w="0" w:type="auto"/>
        <w:tblLook w:val="04A0" w:firstRow="1" w:lastRow="0" w:firstColumn="1" w:lastColumn="0" w:noHBand="0" w:noVBand="1"/>
      </w:tblPr>
      <w:tblGrid>
        <w:gridCol w:w="1557"/>
        <w:gridCol w:w="1497"/>
        <w:gridCol w:w="1703"/>
        <w:gridCol w:w="1564"/>
        <w:gridCol w:w="1497"/>
        <w:gridCol w:w="1532"/>
      </w:tblGrid>
      <w:tr w:rsidR="009E4264" w14:paraId="5A7967F9" w14:textId="77777777" w:rsidTr="006E4E56">
        <w:tc>
          <w:tcPr>
            <w:tcW w:w="1798" w:type="dxa"/>
          </w:tcPr>
          <w:p w14:paraId="04574307" w14:textId="77777777" w:rsidR="009E4264" w:rsidRPr="004C2D9F" w:rsidRDefault="009E4264" w:rsidP="006E4E56">
            <w:pPr>
              <w:rPr>
                <w:rFonts w:cs="Calibri"/>
                <w:b/>
                <w:bCs/>
                <w:sz w:val="16"/>
                <w:szCs w:val="16"/>
              </w:rPr>
            </w:pPr>
            <w:r w:rsidRPr="004C2D9F">
              <w:rPr>
                <w:rFonts w:cs="Calibri"/>
                <w:b/>
                <w:bCs/>
                <w:sz w:val="16"/>
                <w:szCs w:val="16"/>
              </w:rPr>
              <w:t>Type of Vehicle</w:t>
            </w:r>
          </w:p>
        </w:tc>
        <w:tc>
          <w:tcPr>
            <w:tcW w:w="1798" w:type="dxa"/>
          </w:tcPr>
          <w:p w14:paraId="22B31526" w14:textId="77777777" w:rsidR="009E4264" w:rsidRPr="004C2D9F" w:rsidRDefault="009E4264" w:rsidP="006E4E56">
            <w:pPr>
              <w:rPr>
                <w:rFonts w:cs="Calibri"/>
                <w:b/>
                <w:bCs/>
                <w:sz w:val="16"/>
                <w:szCs w:val="16"/>
              </w:rPr>
            </w:pPr>
            <w:r w:rsidRPr="004C2D9F">
              <w:rPr>
                <w:rFonts w:cs="Calibri"/>
                <w:b/>
                <w:bCs/>
                <w:sz w:val="16"/>
                <w:szCs w:val="16"/>
              </w:rPr>
              <w:t>VIN – last 5</w:t>
            </w:r>
          </w:p>
        </w:tc>
        <w:tc>
          <w:tcPr>
            <w:tcW w:w="1798" w:type="dxa"/>
          </w:tcPr>
          <w:p w14:paraId="4B3F0FB9" w14:textId="77777777" w:rsidR="009E4264" w:rsidRPr="004C2D9F" w:rsidRDefault="009E4264" w:rsidP="006E4E56">
            <w:pPr>
              <w:rPr>
                <w:rFonts w:cs="Calibri"/>
                <w:b/>
                <w:bCs/>
                <w:sz w:val="16"/>
                <w:szCs w:val="16"/>
              </w:rPr>
            </w:pPr>
            <w:r w:rsidRPr="004C2D9F">
              <w:rPr>
                <w:rFonts w:cs="Calibri"/>
                <w:b/>
                <w:bCs/>
                <w:sz w:val="16"/>
                <w:szCs w:val="16"/>
              </w:rPr>
              <w:t xml:space="preserve">Disposition/Sell </w:t>
            </w:r>
            <w:proofErr w:type="gramStart"/>
            <w:r w:rsidRPr="004C2D9F">
              <w:rPr>
                <w:rFonts w:cs="Calibri"/>
                <w:b/>
                <w:bCs/>
                <w:sz w:val="16"/>
                <w:szCs w:val="16"/>
              </w:rPr>
              <w:t>Or</w:t>
            </w:r>
            <w:proofErr w:type="gramEnd"/>
            <w:r w:rsidRPr="004C2D9F">
              <w:rPr>
                <w:rFonts w:cs="Calibri"/>
                <w:b/>
                <w:bCs/>
                <w:sz w:val="16"/>
                <w:szCs w:val="16"/>
              </w:rPr>
              <w:t xml:space="preserve"> Back Up</w:t>
            </w:r>
          </w:p>
        </w:tc>
        <w:tc>
          <w:tcPr>
            <w:tcW w:w="1798" w:type="dxa"/>
          </w:tcPr>
          <w:p w14:paraId="4D4AF988" w14:textId="77777777" w:rsidR="009E4264" w:rsidRPr="004C2D9F" w:rsidRDefault="009E4264" w:rsidP="006E4E56">
            <w:pPr>
              <w:rPr>
                <w:rFonts w:cs="Calibri"/>
                <w:b/>
                <w:bCs/>
                <w:sz w:val="16"/>
                <w:szCs w:val="16"/>
              </w:rPr>
            </w:pPr>
            <w:r w:rsidRPr="004C2D9F">
              <w:rPr>
                <w:rFonts w:cs="Calibri"/>
                <w:b/>
                <w:bCs/>
                <w:sz w:val="16"/>
                <w:szCs w:val="16"/>
              </w:rPr>
              <w:t>Mileage</w:t>
            </w:r>
          </w:p>
        </w:tc>
        <w:tc>
          <w:tcPr>
            <w:tcW w:w="1799" w:type="dxa"/>
          </w:tcPr>
          <w:p w14:paraId="5053C1A1" w14:textId="77777777" w:rsidR="009E4264" w:rsidRPr="004C2D9F" w:rsidRDefault="009E4264" w:rsidP="006E4E56">
            <w:pPr>
              <w:rPr>
                <w:rFonts w:cs="Calibri"/>
                <w:b/>
                <w:bCs/>
                <w:sz w:val="16"/>
                <w:szCs w:val="16"/>
              </w:rPr>
            </w:pPr>
            <w:r w:rsidRPr="004C2D9F">
              <w:rPr>
                <w:rFonts w:cs="Calibri"/>
                <w:b/>
                <w:bCs/>
                <w:sz w:val="16"/>
                <w:szCs w:val="16"/>
              </w:rPr>
              <w:t>Age</w:t>
            </w:r>
          </w:p>
        </w:tc>
        <w:tc>
          <w:tcPr>
            <w:tcW w:w="1799" w:type="dxa"/>
          </w:tcPr>
          <w:p w14:paraId="3838148E" w14:textId="77777777" w:rsidR="009E4264" w:rsidRPr="004C2D9F" w:rsidRDefault="009E4264" w:rsidP="006E4E56">
            <w:pPr>
              <w:rPr>
                <w:rFonts w:cs="Calibri"/>
                <w:b/>
                <w:bCs/>
                <w:sz w:val="16"/>
                <w:szCs w:val="16"/>
              </w:rPr>
            </w:pPr>
            <w:r w:rsidRPr="004C2D9F">
              <w:rPr>
                <w:rFonts w:cs="Calibri"/>
                <w:b/>
                <w:bCs/>
                <w:sz w:val="16"/>
                <w:szCs w:val="16"/>
              </w:rPr>
              <w:t>Score</w:t>
            </w:r>
          </w:p>
        </w:tc>
      </w:tr>
      <w:tr w:rsidR="009E4264" w14:paraId="69B44161" w14:textId="77777777" w:rsidTr="006E4E56">
        <w:tc>
          <w:tcPr>
            <w:tcW w:w="1798" w:type="dxa"/>
          </w:tcPr>
          <w:p w14:paraId="7E9693DE" w14:textId="77777777" w:rsidR="009E4264" w:rsidRPr="00222EE1" w:rsidRDefault="009E4264" w:rsidP="006E4E56">
            <w:pPr>
              <w:rPr>
                <w:rFonts w:cs="Calibri"/>
                <w:sz w:val="16"/>
                <w:szCs w:val="16"/>
              </w:rPr>
            </w:pPr>
          </w:p>
        </w:tc>
        <w:tc>
          <w:tcPr>
            <w:tcW w:w="1798" w:type="dxa"/>
          </w:tcPr>
          <w:p w14:paraId="71B3B8BC" w14:textId="77777777" w:rsidR="009E4264" w:rsidRPr="00222EE1" w:rsidRDefault="009E4264" w:rsidP="006E4E56">
            <w:pPr>
              <w:rPr>
                <w:rFonts w:cs="Calibri"/>
                <w:sz w:val="16"/>
                <w:szCs w:val="16"/>
              </w:rPr>
            </w:pPr>
          </w:p>
        </w:tc>
        <w:tc>
          <w:tcPr>
            <w:tcW w:w="1798" w:type="dxa"/>
          </w:tcPr>
          <w:p w14:paraId="16C305B3" w14:textId="77777777" w:rsidR="009E4264" w:rsidRPr="00222EE1" w:rsidRDefault="009E4264" w:rsidP="006E4E56">
            <w:pPr>
              <w:rPr>
                <w:rFonts w:cs="Calibri"/>
                <w:sz w:val="16"/>
                <w:szCs w:val="16"/>
              </w:rPr>
            </w:pPr>
          </w:p>
        </w:tc>
        <w:tc>
          <w:tcPr>
            <w:tcW w:w="1798" w:type="dxa"/>
          </w:tcPr>
          <w:p w14:paraId="52BE722D" w14:textId="77777777" w:rsidR="009E4264" w:rsidRPr="00222EE1" w:rsidRDefault="009E4264" w:rsidP="006E4E56">
            <w:pPr>
              <w:rPr>
                <w:rFonts w:cs="Calibri"/>
                <w:sz w:val="16"/>
                <w:szCs w:val="16"/>
              </w:rPr>
            </w:pPr>
          </w:p>
        </w:tc>
        <w:tc>
          <w:tcPr>
            <w:tcW w:w="1799" w:type="dxa"/>
          </w:tcPr>
          <w:p w14:paraId="6F2F137E" w14:textId="77777777" w:rsidR="009E4264" w:rsidRPr="00222EE1" w:rsidRDefault="009E4264" w:rsidP="006E4E56">
            <w:pPr>
              <w:rPr>
                <w:rFonts w:cs="Calibri"/>
                <w:sz w:val="16"/>
                <w:szCs w:val="16"/>
              </w:rPr>
            </w:pPr>
          </w:p>
        </w:tc>
        <w:tc>
          <w:tcPr>
            <w:tcW w:w="1799" w:type="dxa"/>
          </w:tcPr>
          <w:p w14:paraId="7C0BBF3B" w14:textId="77777777" w:rsidR="009E4264" w:rsidRPr="00222EE1" w:rsidRDefault="009E4264" w:rsidP="006E4E56">
            <w:pPr>
              <w:rPr>
                <w:rFonts w:cs="Calibri"/>
                <w:sz w:val="16"/>
                <w:szCs w:val="16"/>
              </w:rPr>
            </w:pPr>
          </w:p>
        </w:tc>
      </w:tr>
      <w:tr w:rsidR="009E4264" w14:paraId="6EE8D502" w14:textId="77777777" w:rsidTr="006E4E56">
        <w:tc>
          <w:tcPr>
            <w:tcW w:w="1798" w:type="dxa"/>
          </w:tcPr>
          <w:p w14:paraId="433D0553" w14:textId="77777777" w:rsidR="009E4264" w:rsidRPr="00222EE1" w:rsidRDefault="009E4264" w:rsidP="006E4E56">
            <w:pPr>
              <w:rPr>
                <w:rFonts w:cs="Calibri"/>
                <w:sz w:val="16"/>
                <w:szCs w:val="16"/>
              </w:rPr>
            </w:pPr>
          </w:p>
        </w:tc>
        <w:tc>
          <w:tcPr>
            <w:tcW w:w="1798" w:type="dxa"/>
          </w:tcPr>
          <w:p w14:paraId="170207E3" w14:textId="77777777" w:rsidR="009E4264" w:rsidRPr="00222EE1" w:rsidRDefault="009E4264" w:rsidP="006E4E56">
            <w:pPr>
              <w:rPr>
                <w:rFonts w:cs="Calibri"/>
                <w:sz w:val="16"/>
                <w:szCs w:val="16"/>
              </w:rPr>
            </w:pPr>
          </w:p>
        </w:tc>
        <w:tc>
          <w:tcPr>
            <w:tcW w:w="1798" w:type="dxa"/>
          </w:tcPr>
          <w:p w14:paraId="43F554EC" w14:textId="77777777" w:rsidR="009E4264" w:rsidRPr="00222EE1" w:rsidRDefault="009E4264" w:rsidP="006E4E56">
            <w:pPr>
              <w:rPr>
                <w:rFonts w:cs="Calibri"/>
                <w:sz w:val="16"/>
                <w:szCs w:val="16"/>
              </w:rPr>
            </w:pPr>
          </w:p>
        </w:tc>
        <w:tc>
          <w:tcPr>
            <w:tcW w:w="1798" w:type="dxa"/>
          </w:tcPr>
          <w:p w14:paraId="35C7CA2F" w14:textId="77777777" w:rsidR="009E4264" w:rsidRPr="00222EE1" w:rsidRDefault="009E4264" w:rsidP="006E4E56">
            <w:pPr>
              <w:rPr>
                <w:rFonts w:cs="Calibri"/>
                <w:sz w:val="16"/>
                <w:szCs w:val="16"/>
              </w:rPr>
            </w:pPr>
          </w:p>
        </w:tc>
        <w:tc>
          <w:tcPr>
            <w:tcW w:w="1799" w:type="dxa"/>
          </w:tcPr>
          <w:p w14:paraId="4CA44EDB" w14:textId="77777777" w:rsidR="009E4264" w:rsidRPr="00222EE1" w:rsidRDefault="009E4264" w:rsidP="006E4E56">
            <w:pPr>
              <w:rPr>
                <w:rFonts w:cs="Calibri"/>
                <w:sz w:val="16"/>
                <w:szCs w:val="16"/>
              </w:rPr>
            </w:pPr>
          </w:p>
        </w:tc>
        <w:tc>
          <w:tcPr>
            <w:tcW w:w="1799" w:type="dxa"/>
          </w:tcPr>
          <w:p w14:paraId="567202F8" w14:textId="77777777" w:rsidR="009E4264" w:rsidRPr="00222EE1" w:rsidRDefault="009E4264" w:rsidP="006E4E56">
            <w:pPr>
              <w:rPr>
                <w:rFonts w:cs="Calibri"/>
                <w:sz w:val="16"/>
                <w:szCs w:val="16"/>
              </w:rPr>
            </w:pPr>
          </w:p>
        </w:tc>
      </w:tr>
      <w:tr w:rsidR="009E4264" w14:paraId="6A6DEC82" w14:textId="77777777" w:rsidTr="006E4E56">
        <w:tc>
          <w:tcPr>
            <w:tcW w:w="1798" w:type="dxa"/>
          </w:tcPr>
          <w:p w14:paraId="7540A3A9" w14:textId="77777777" w:rsidR="009E4264" w:rsidRPr="004C2D9F" w:rsidRDefault="009E4264" w:rsidP="006E4E56">
            <w:pPr>
              <w:rPr>
                <w:rFonts w:cs="Calibri"/>
                <w:b/>
                <w:bCs/>
                <w:sz w:val="16"/>
                <w:szCs w:val="16"/>
              </w:rPr>
            </w:pPr>
          </w:p>
        </w:tc>
        <w:tc>
          <w:tcPr>
            <w:tcW w:w="1798" w:type="dxa"/>
          </w:tcPr>
          <w:p w14:paraId="4BD38700" w14:textId="77777777" w:rsidR="009E4264" w:rsidRPr="00222EE1" w:rsidRDefault="009E4264" w:rsidP="006E4E56">
            <w:pPr>
              <w:rPr>
                <w:rFonts w:cs="Calibri"/>
                <w:sz w:val="16"/>
                <w:szCs w:val="16"/>
              </w:rPr>
            </w:pPr>
          </w:p>
        </w:tc>
        <w:tc>
          <w:tcPr>
            <w:tcW w:w="1798" w:type="dxa"/>
          </w:tcPr>
          <w:p w14:paraId="0CEEE78A" w14:textId="77777777" w:rsidR="009E4264" w:rsidRPr="00222EE1" w:rsidRDefault="009E4264" w:rsidP="006E4E56">
            <w:pPr>
              <w:rPr>
                <w:rFonts w:cs="Calibri"/>
                <w:sz w:val="16"/>
                <w:szCs w:val="16"/>
              </w:rPr>
            </w:pPr>
          </w:p>
        </w:tc>
        <w:tc>
          <w:tcPr>
            <w:tcW w:w="1798" w:type="dxa"/>
          </w:tcPr>
          <w:p w14:paraId="4435591F" w14:textId="77777777" w:rsidR="009E4264" w:rsidRPr="00222EE1" w:rsidRDefault="009E4264" w:rsidP="006E4E56">
            <w:pPr>
              <w:rPr>
                <w:rFonts w:cs="Calibri"/>
                <w:sz w:val="16"/>
                <w:szCs w:val="16"/>
              </w:rPr>
            </w:pPr>
          </w:p>
        </w:tc>
        <w:tc>
          <w:tcPr>
            <w:tcW w:w="1799" w:type="dxa"/>
          </w:tcPr>
          <w:p w14:paraId="4DA8D8BF" w14:textId="77777777" w:rsidR="009E4264" w:rsidRPr="00222EE1" w:rsidRDefault="009E4264" w:rsidP="006E4E56">
            <w:pPr>
              <w:rPr>
                <w:rFonts w:cs="Calibri"/>
                <w:sz w:val="16"/>
                <w:szCs w:val="16"/>
              </w:rPr>
            </w:pPr>
          </w:p>
        </w:tc>
        <w:tc>
          <w:tcPr>
            <w:tcW w:w="1799" w:type="dxa"/>
          </w:tcPr>
          <w:p w14:paraId="618FF319" w14:textId="77777777" w:rsidR="009E4264" w:rsidRPr="00222EE1" w:rsidRDefault="009E4264" w:rsidP="006E4E56">
            <w:pPr>
              <w:rPr>
                <w:rFonts w:cs="Calibri"/>
                <w:sz w:val="16"/>
                <w:szCs w:val="16"/>
              </w:rPr>
            </w:pPr>
          </w:p>
        </w:tc>
      </w:tr>
      <w:tr w:rsidR="009E4264" w14:paraId="0156DADA" w14:textId="77777777" w:rsidTr="006E4E56">
        <w:tc>
          <w:tcPr>
            <w:tcW w:w="1798" w:type="dxa"/>
          </w:tcPr>
          <w:p w14:paraId="16171CAF" w14:textId="77777777" w:rsidR="009E4264" w:rsidRPr="004C2D9F" w:rsidRDefault="009E4264" w:rsidP="006E4E56">
            <w:pPr>
              <w:rPr>
                <w:rFonts w:cs="Calibri"/>
                <w:b/>
                <w:bCs/>
                <w:sz w:val="16"/>
                <w:szCs w:val="16"/>
              </w:rPr>
            </w:pPr>
          </w:p>
        </w:tc>
        <w:tc>
          <w:tcPr>
            <w:tcW w:w="1798" w:type="dxa"/>
          </w:tcPr>
          <w:p w14:paraId="0FB416CE" w14:textId="77777777" w:rsidR="009E4264" w:rsidRPr="00222EE1" w:rsidRDefault="009E4264" w:rsidP="006E4E56">
            <w:pPr>
              <w:rPr>
                <w:rFonts w:cs="Calibri"/>
                <w:sz w:val="16"/>
                <w:szCs w:val="16"/>
              </w:rPr>
            </w:pPr>
          </w:p>
        </w:tc>
        <w:tc>
          <w:tcPr>
            <w:tcW w:w="1798" w:type="dxa"/>
          </w:tcPr>
          <w:p w14:paraId="0ADB9D47" w14:textId="77777777" w:rsidR="009E4264" w:rsidRPr="00222EE1" w:rsidRDefault="009E4264" w:rsidP="006E4E56">
            <w:pPr>
              <w:rPr>
                <w:rFonts w:cs="Calibri"/>
                <w:sz w:val="16"/>
                <w:szCs w:val="16"/>
              </w:rPr>
            </w:pPr>
          </w:p>
        </w:tc>
        <w:tc>
          <w:tcPr>
            <w:tcW w:w="1798" w:type="dxa"/>
          </w:tcPr>
          <w:p w14:paraId="262D685D" w14:textId="77777777" w:rsidR="009E4264" w:rsidRPr="00222EE1" w:rsidRDefault="009E4264" w:rsidP="006E4E56">
            <w:pPr>
              <w:rPr>
                <w:rFonts w:cs="Calibri"/>
                <w:sz w:val="16"/>
                <w:szCs w:val="16"/>
              </w:rPr>
            </w:pPr>
          </w:p>
        </w:tc>
        <w:tc>
          <w:tcPr>
            <w:tcW w:w="1799" w:type="dxa"/>
          </w:tcPr>
          <w:p w14:paraId="37097AC6" w14:textId="77777777" w:rsidR="009E4264" w:rsidRPr="00222EE1" w:rsidRDefault="009E4264" w:rsidP="006E4E56">
            <w:pPr>
              <w:rPr>
                <w:rFonts w:cs="Calibri"/>
                <w:sz w:val="16"/>
                <w:szCs w:val="16"/>
              </w:rPr>
            </w:pPr>
          </w:p>
        </w:tc>
        <w:tc>
          <w:tcPr>
            <w:tcW w:w="1799" w:type="dxa"/>
          </w:tcPr>
          <w:p w14:paraId="01B7C03F" w14:textId="77777777" w:rsidR="009E4264" w:rsidRPr="00222EE1" w:rsidRDefault="009E4264" w:rsidP="006E4E56">
            <w:pPr>
              <w:rPr>
                <w:rFonts w:cs="Calibri"/>
                <w:sz w:val="16"/>
                <w:szCs w:val="16"/>
              </w:rPr>
            </w:pPr>
          </w:p>
        </w:tc>
      </w:tr>
      <w:tr w:rsidR="009E4264" w14:paraId="3485CE7E" w14:textId="77777777" w:rsidTr="006E4E56">
        <w:tc>
          <w:tcPr>
            <w:tcW w:w="8991" w:type="dxa"/>
            <w:gridSpan w:val="5"/>
          </w:tcPr>
          <w:p w14:paraId="7C1685E1" w14:textId="77777777" w:rsidR="009E4264" w:rsidRPr="004C2D9F" w:rsidRDefault="009E4264" w:rsidP="006E4E56">
            <w:pPr>
              <w:rPr>
                <w:rFonts w:cs="Calibri"/>
                <w:b/>
                <w:bCs/>
                <w:sz w:val="16"/>
                <w:szCs w:val="16"/>
              </w:rPr>
            </w:pPr>
            <w:r w:rsidRPr="004C2D9F">
              <w:rPr>
                <w:rFonts w:cs="Calibri"/>
                <w:b/>
                <w:bCs/>
                <w:sz w:val="16"/>
                <w:szCs w:val="16"/>
              </w:rPr>
              <w:t>Total Maximum Points 20</w:t>
            </w:r>
          </w:p>
        </w:tc>
        <w:tc>
          <w:tcPr>
            <w:tcW w:w="1799" w:type="dxa"/>
          </w:tcPr>
          <w:p w14:paraId="071B11C8" w14:textId="77777777" w:rsidR="009E4264" w:rsidRPr="00222EE1" w:rsidRDefault="009E4264" w:rsidP="006E4E56">
            <w:pPr>
              <w:rPr>
                <w:rFonts w:cs="Calibri"/>
                <w:sz w:val="16"/>
                <w:szCs w:val="16"/>
              </w:rPr>
            </w:pPr>
          </w:p>
        </w:tc>
      </w:tr>
    </w:tbl>
    <w:p w14:paraId="3A164B65" w14:textId="77777777" w:rsidR="009E4264" w:rsidRDefault="009E4264" w:rsidP="004041F1">
      <w:pPr>
        <w:rPr>
          <w:rFonts w:cs="Calibri"/>
          <w:sz w:val="16"/>
          <w:szCs w:val="16"/>
        </w:rPr>
      </w:pPr>
    </w:p>
    <w:p w14:paraId="7EA0CA86" w14:textId="77777777" w:rsidR="00E01E46" w:rsidRDefault="00E01E46" w:rsidP="004041F1">
      <w:pPr>
        <w:rPr>
          <w:rFonts w:cs="Calibri"/>
          <w:sz w:val="16"/>
          <w:szCs w:val="16"/>
        </w:rPr>
      </w:pPr>
    </w:p>
    <w:p w14:paraId="36943BC6" w14:textId="77777777" w:rsidR="00E01E46" w:rsidRDefault="00E01E46" w:rsidP="004041F1">
      <w:pPr>
        <w:rPr>
          <w:rFonts w:cs="Calibri"/>
          <w:sz w:val="16"/>
          <w:szCs w:val="16"/>
        </w:rPr>
      </w:pPr>
    </w:p>
    <w:p w14:paraId="15AB5981" w14:textId="77777777" w:rsidR="00E01E46" w:rsidRDefault="00E01E46" w:rsidP="004041F1">
      <w:pPr>
        <w:rPr>
          <w:rFonts w:cs="Calibri"/>
          <w:sz w:val="16"/>
          <w:szCs w:val="16"/>
        </w:rPr>
      </w:pPr>
    </w:p>
    <w:p w14:paraId="22E29C01" w14:textId="77777777" w:rsidR="00E01E46" w:rsidRDefault="00E01E46" w:rsidP="004041F1">
      <w:pPr>
        <w:rPr>
          <w:rFonts w:cs="Calibri"/>
          <w:sz w:val="16"/>
          <w:szCs w:val="16"/>
        </w:rPr>
      </w:pPr>
    </w:p>
    <w:p w14:paraId="6CCD1346" w14:textId="77777777" w:rsidR="00E01E46" w:rsidRDefault="00E01E46" w:rsidP="004041F1">
      <w:pPr>
        <w:rPr>
          <w:rFonts w:cs="Calibri"/>
          <w:sz w:val="16"/>
          <w:szCs w:val="16"/>
        </w:rPr>
      </w:pPr>
    </w:p>
    <w:p w14:paraId="6EE1FCA2" w14:textId="77777777" w:rsidR="00E01E46" w:rsidRDefault="00E01E46" w:rsidP="004041F1">
      <w:pPr>
        <w:rPr>
          <w:rFonts w:cs="Calibri"/>
          <w:sz w:val="16"/>
          <w:szCs w:val="16"/>
        </w:rPr>
      </w:pPr>
    </w:p>
    <w:p w14:paraId="67B053A9" w14:textId="77777777" w:rsidR="00E01E46" w:rsidRDefault="00E01E46" w:rsidP="004041F1">
      <w:pPr>
        <w:rPr>
          <w:rFonts w:cs="Calibri"/>
          <w:sz w:val="16"/>
          <w:szCs w:val="16"/>
        </w:rPr>
      </w:pPr>
    </w:p>
    <w:p w14:paraId="2899399B" w14:textId="77777777" w:rsidR="00E01E46" w:rsidRDefault="00E01E46" w:rsidP="004041F1">
      <w:pPr>
        <w:rPr>
          <w:rFonts w:cs="Calibri"/>
          <w:sz w:val="16"/>
          <w:szCs w:val="16"/>
        </w:rPr>
      </w:pPr>
    </w:p>
    <w:p w14:paraId="55B42911" w14:textId="77777777" w:rsidR="00E01E46" w:rsidRDefault="00E01E46" w:rsidP="004041F1">
      <w:pPr>
        <w:rPr>
          <w:rFonts w:cs="Calibri"/>
          <w:sz w:val="16"/>
          <w:szCs w:val="16"/>
        </w:rPr>
      </w:pPr>
    </w:p>
    <w:p w14:paraId="1CD8E63F" w14:textId="77777777" w:rsidR="00E01E46" w:rsidRDefault="00E01E46" w:rsidP="004041F1">
      <w:pPr>
        <w:rPr>
          <w:rFonts w:cs="Calibri"/>
          <w:sz w:val="16"/>
          <w:szCs w:val="16"/>
        </w:rPr>
      </w:pPr>
    </w:p>
    <w:p w14:paraId="21FF38C3" w14:textId="77777777" w:rsidR="00E01E46" w:rsidRDefault="00E01E46" w:rsidP="004041F1">
      <w:pPr>
        <w:rPr>
          <w:rFonts w:cs="Calibri"/>
          <w:sz w:val="16"/>
          <w:szCs w:val="16"/>
        </w:rPr>
      </w:pPr>
    </w:p>
    <w:p w14:paraId="1D242EE7" w14:textId="77777777" w:rsidR="00E01E46" w:rsidRDefault="00E01E46" w:rsidP="004041F1">
      <w:pPr>
        <w:rPr>
          <w:rFonts w:cs="Calibri"/>
          <w:sz w:val="16"/>
          <w:szCs w:val="16"/>
        </w:rPr>
      </w:pPr>
    </w:p>
    <w:p w14:paraId="37496F15" w14:textId="77777777" w:rsidR="00E01E46" w:rsidRDefault="00E01E46" w:rsidP="004041F1">
      <w:pPr>
        <w:rPr>
          <w:rFonts w:cs="Calibri"/>
          <w:sz w:val="16"/>
          <w:szCs w:val="16"/>
        </w:rPr>
      </w:pPr>
    </w:p>
    <w:p w14:paraId="5F92EA2D" w14:textId="77777777" w:rsidR="00B57F2A" w:rsidRDefault="00B57F2A" w:rsidP="004041F1">
      <w:pPr>
        <w:rPr>
          <w:rFonts w:cs="Calibri"/>
          <w:sz w:val="16"/>
          <w:szCs w:val="16"/>
        </w:rPr>
      </w:pPr>
    </w:p>
    <w:tbl>
      <w:tblPr>
        <w:tblStyle w:val="TableGrid"/>
        <w:tblW w:w="0" w:type="auto"/>
        <w:tblLook w:val="04A0" w:firstRow="1" w:lastRow="0" w:firstColumn="1" w:lastColumn="0" w:noHBand="0" w:noVBand="1"/>
      </w:tblPr>
      <w:tblGrid>
        <w:gridCol w:w="7705"/>
        <w:gridCol w:w="1645"/>
      </w:tblGrid>
      <w:tr w:rsidR="00243B60" w:rsidRPr="00501EC5" w14:paraId="40ED8E20" w14:textId="77777777" w:rsidTr="006E4E56">
        <w:tc>
          <w:tcPr>
            <w:tcW w:w="10790" w:type="dxa"/>
            <w:gridSpan w:val="2"/>
          </w:tcPr>
          <w:p w14:paraId="60A16527" w14:textId="77777777" w:rsidR="00E01E46" w:rsidRDefault="00E01E46" w:rsidP="006E4E56">
            <w:pPr>
              <w:rPr>
                <w:rFonts w:cs="Calibri"/>
                <w:b/>
                <w:bCs/>
                <w:sz w:val="16"/>
                <w:szCs w:val="16"/>
              </w:rPr>
            </w:pPr>
            <w:r>
              <w:rPr>
                <w:rFonts w:cs="Calibri"/>
                <w:b/>
                <w:bCs/>
                <w:sz w:val="16"/>
                <w:szCs w:val="16"/>
              </w:rPr>
              <w:lastRenderedPageBreak/>
              <w:t>Section 4: Service Effectiveness</w:t>
            </w:r>
          </w:p>
          <w:p w14:paraId="0D48E7B4" w14:textId="2EADE7C6" w:rsidR="00243B60" w:rsidRPr="00243B60" w:rsidRDefault="00243B60" w:rsidP="006E4E56">
            <w:pPr>
              <w:rPr>
                <w:rFonts w:cs="Calibri"/>
                <w:b/>
                <w:bCs/>
                <w:sz w:val="16"/>
                <w:szCs w:val="16"/>
              </w:rPr>
            </w:pPr>
            <w:r w:rsidRPr="00501EC5">
              <w:rPr>
                <w:rFonts w:cs="Calibri"/>
                <w:b/>
                <w:bCs/>
                <w:sz w:val="16"/>
                <w:szCs w:val="16"/>
              </w:rPr>
              <w:t>Determination that requested additional equipment would be fully utilized (days and hours, passenger trips, service area) including usage of vehicle by another agency through a coordination plan.</w:t>
            </w:r>
          </w:p>
        </w:tc>
      </w:tr>
      <w:tr w:rsidR="00F2652D" w:rsidRPr="00501EC5" w14:paraId="2AB9DD0C" w14:textId="77777777" w:rsidTr="00243B60">
        <w:tc>
          <w:tcPr>
            <w:tcW w:w="8995" w:type="dxa"/>
          </w:tcPr>
          <w:p w14:paraId="2BFD197C" w14:textId="2B8075E2" w:rsidR="00F2652D" w:rsidRPr="008C569E" w:rsidRDefault="00F2652D" w:rsidP="006E4E56">
            <w:pPr>
              <w:rPr>
                <w:rFonts w:cs="Calibri"/>
                <w:b/>
                <w:bCs/>
                <w:sz w:val="16"/>
                <w:szCs w:val="16"/>
              </w:rPr>
            </w:pPr>
            <w:r w:rsidRPr="008C569E">
              <w:rPr>
                <w:rFonts w:cs="Calibri"/>
                <w:b/>
                <w:bCs/>
                <w:sz w:val="16"/>
                <w:szCs w:val="16"/>
              </w:rPr>
              <w:t>Scoring</w:t>
            </w:r>
          </w:p>
        </w:tc>
        <w:tc>
          <w:tcPr>
            <w:tcW w:w="1795" w:type="dxa"/>
          </w:tcPr>
          <w:p w14:paraId="27C77AAC" w14:textId="321C2652" w:rsidR="00F2652D" w:rsidRPr="008C569E" w:rsidRDefault="008C569E" w:rsidP="006E4E56">
            <w:pPr>
              <w:rPr>
                <w:rFonts w:cs="Calibri"/>
                <w:b/>
                <w:bCs/>
                <w:sz w:val="16"/>
                <w:szCs w:val="16"/>
              </w:rPr>
            </w:pPr>
            <w:r w:rsidRPr="008C569E">
              <w:rPr>
                <w:rFonts w:cs="Calibri"/>
                <w:b/>
                <w:bCs/>
                <w:sz w:val="16"/>
                <w:szCs w:val="16"/>
              </w:rPr>
              <w:t>Points Awarded</w:t>
            </w:r>
          </w:p>
        </w:tc>
      </w:tr>
      <w:tr w:rsidR="00243B60" w:rsidRPr="00501EC5" w14:paraId="26CE7AFE" w14:textId="77777777" w:rsidTr="00243B60">
        <w:tc>
          <w:tcPr>
            <w:tcW w:w="8995" w:type="dxa"/>
          </w:tcPr>
          <w:p w14:paraId="74724221" w14:textId="77777777" w:rsidR="00243B60" w:rsidRDefault="00243B60" w:rsidP="006E4E56">
            <w:pPr>
              <w:rPr>
                <w:rFonts w:cs="Calibri"/>
                <w:sz w:val="16"/>
                <w:szCs w:val="16"/>
              </w:rPr>
            </w:pPr>
            <w:r w:rsidRPr="00501EC5">
              <w:rPr>
                <w:rFonts w:cs="Calibri"/>
                <w:sz w:val="16"/>
                <w:szCs w:val="16"/>
              </w:rPr>
              <w:t xml:space="preserve">Projected service hours per week to be provided with requested vehicle will increase total existing service hours by: </w:t>
            </w:r>
          </w:p>
          <w:p w14:paraId="5E5FEA64" w14:textId="77777777" w:rsidR="00243B60" w:rsidRDefault="00243B60" w:rsidP="006E4E56">
            <w:pPr>
              <w:rPr>
                <w:rFonts w:cs="Calibri"/>
                <w:sz w:val="16"/>
                <w:szCs w:val="16"/>
              </w:rPr>
            </w:pPr>
            <w:r w:rsidRPr="00501EC5">
              <w:rPr>
                <w:rFonts w:cs="Calibri"/>
                <w:sz w:val="16"/>
                <w:szCs w:val="16"/>
              </w:rPr>
              <w:t xml:space="preserve">&gt; 38 = 7 points </w:t>
            </w:r>
          </w:p>
          <w:p w14:paraId="20AFE8A7" w14:textId="77777777" w:rsidR="00243B60" w:rsidRDefault="00243B60" w:rsidP="006E4E56">
            <w:pPr>
              <w:rPr>
                <w:rFonts w:cs="Calibri"/>
                <w:sz w:val="16"/>
                <w:szCs w:val="16"/>
              </w:rPr>
            </w:pPr>
            <w:r w:rsidRPr="00501EC5">
              <w:rPr>
                <w:rFonts w:cs="Calibri"/>
                <w:sz w:val="16"/>
                <w:szCs w:val="16"/>
              </w:rPr>
              <w:t>36 to 38 = 6</w:t>
            </w:r>
            <w:r>
              <w:rPr>
                <w:rFonts w:cs="Calibri"/>
                <w:sz w:val="16"/>
                <w:szCs w:val="16"/>
              </w:rPr>
              <w:t xml:space="preserve"> points</w:t>
            </w:r>
          </w:p>
          <w:p w14:paraId="177D1ED8" w14:textId="77777777" w:rsidR="00243B60" w:rsidRDefault="00243B60" w:rsidP="006E4E56">
            <w:pPr>
              <w:rPr>
                <w:rFonts w:cs="Calibri"/>
                <w:sz w:val="16"/>
                <w:szCs w:val="16"/>
              </w:rPr>
            </w:pPr>
            <w:r w:rsidRPr="00501EC5">
              <w:rPr>
                <w:rFonts w:cs="Calibri"/>
                <w:sz w:val="16"/>
                <w:szCs w:val="16"/>
              </w:rPr>
              <w:t xml:space="preserve">33 to 35 = 5 </w:t>
            </w:r>
            <w:r>
              <w:rPr>
                <w:rFonts w:cs="Calibri"/>
                <w:sz w:val="16"/>
                <w:szCs w:val="16"/>
              </w:rPr>
              <w:t>points</w:t>
            </w:r>
          </w:p>
          <w:p w14:paraId="36150595" w14:textId="77777777" w:rsidR="00243B60" w:rsidRDefault="00243B60" w:rsidP="006E4E56">
            <w:pPr>
              <w:rPr>
                <w:rFonts w:cs="Calibri"/>
                <w:sz w:val="16"/>
                <w:szCs w:val="16"/>
              </w:rPr>
            </w:pPr>
            <w:r w:rsidRPr="00501EC5">
              <w:rPr>
                <w:rFonts w:cs="Calibri"/>
                <w:sz w:val="16"/>
                <w:szCs w:val="16"/>
              </w:rPr>
              <w:t xml:space="preserve">30 to 32 = 4 </w:t>
            </w:r>
            <w:r>
              <w:rPr>
                <w:rFonts w:cs="Calibri"/>
                <w:sz w:val="16"/>
                <w:szCs w:val="16"/>
              </w:rPr>
              <w:t>points</w:t>
            </w:r>
          </w:p>
          <w:p w14:paraId="5F83F90C" w14:textId="77777777" w:rsidR="00243B60" w:rsidRDefault="00243B60" w:rsidP="006E4E56">
            <w:pPr>
              <w:rPr>
                <w:rFonts w:cs="Calibri"/>
                <w:sz w:val="16"/>
                <w:szCs w:val="16"/>
              </w:rPr>
            </w:pPr>
            <w:r>
              <w:rPr>
                <w:rFonts w:cs="Calibri"/>
                <w:sz w:val="16"/>
                <w:szCs w:val="16"/>
              </w:rPr>
              <w:t>27 to 29 = 3 points</w:t>
            </w:r>
          </w:p>
          <w:p w14:paraId="64F62BFB" w14:textId="77777777" w:rsidR="00243B60" w:rsidRDefault="00243B60" w:rsidP="006E4E56">
            <w:pPr>
              <w:rPr>
                <w:rFonts w:cs="Calibri"/>
                <w:sz w:val="16"/>
                <w:szCs w:val="16"/>
              </w:rPr>
            </w:pPr>
            <w:r w:rsidRPr="00501EC5">
              <w:rPr>
                <w:rFonts w:cs="Calibri"/>
                <w:sz w:val="16"/>
                <w:szCs w:val="16"/>
              </w:rPr>
              <w:t xml:space="preserve">24 to 26 = 2 </w:t>
            </w:r>
            <w:r>
              <w:rPr>
                <w:rFonts w:cs="Calibri"/>
                <w:sz w:val="16"/>
                <w:szCs w:val="16"/>
              </w:rPr>
              <w:t>points</w:t>
            </w:r>
          </w:p>
          <w:p w14:paraId="5302283B" w14:textId="77777777" w:rsidR="00243B60" w:rsidRDefault="00243B60" w:rsidP="006E4E56">
            <w:pPr>
              <w:rPr>
                <w:rFonts w:cs="Calibri"/>
                <w:sz w:val="16"/>
                <w:szCs w:val="16"/>
              </w:rPr>
            </w:pPr>
            <w:r>
              <w:rPr>
                <w:rFonts w:cs="Calibri"/>
                <w:sz w:val="16"/>
                <w:szCs w:val="16"/>
              </w:rPr>
              <w:t xml:space="preserve">20 </w:t>
            </w:r>
            <w:r w:rsidRPr="00501EC5">
              <w:rPr>
                <w:rFonts w:cs="Calibri"/>
                <w:sz w:val="16"/>
                <w:szCs w:val="16"/>
              </w:rPr>
              <w:t xml:space="preserve">to 23 = 1 </w:t>
            </w:r>
            <w:r>
              <w:rPr>
                <w:rFonts w:cs="Calibri"/>
                <w:sz w:val="16"/>
                <w:szCs w:val="16"/>
              </w:rPr>
              <w:t>points</w:t>
            </w:r>
          </w:p>
          <w:p w14:paraId="14CE366E" w14:textId="77777777" w:rsidR="00243B60" w:rsidRPr="00501EC5" w:rsidRDefault="00243B60" w:rsidP="006E4E56">
            <w:pPr>
              <w:rPr>
                <w:rFonts w:cs="Calibri"/>
                <w:sz w:val="16"/>
                <w:szCs w:val="16"/>
              </w:rPr>
            </w:pPr>
            <w:r w:rsidRPr="00501EC5">
              <w:rPr>
                <w:rFonts w:cs="Calibri"/>
                <w:sz w:val="16"/>
                <w:szCs w:val="16"/>
              </w:rPr>
              <w:t>&lt; 20 hours = 0 points</w:t>
            </w:r>
          </w:p>
        </w:tc>
        <w:tc>
          <w:tcPr>
            <w:tcW w:w="1795" w:type="dxa"/>
          </w:tcPr>
          <w:p w14:paraId="460AC904" w14:textId="77777777" w:rsidR="00243B60" w:rsidRPr="00501EC5" w:rsidRDefault="00243B60" w:rsidP="006E4E56">
            <w:pPr>
              <w:rPr>
                <w:rFonts w:cs="Calibri"/>
                <w:sz w:val="16"/>
                <w:szCs w:val="16"/>
              </w:rPr>
            </w:pPr>
          </w:p>
        </w:tc>
      </w:tr>
      <w:tr w:rsidR="00243B60" w:rsidRPr="00501EC5" w14:paraId="5F870450" w14:textId="77777777" w:rsidTr="00243B60">
        <w:tc>
          <w:tcPr>
            <w:tcW w:w="8995" w:type="dxa"/>
          </w:tcPr>
          <w:p w14:paraId="5A512243" w14:textId="77777777" w:rsidR="00243B60" w:rsidRDefault="00243B60" w:rsidP="006E4E56">
            <w:pPr>
              <w:rPr>
                <w:rFonts w:cs="Calibri"/>
                <w:sz w:val="16"/>
                <w:szCs w:val="16"/>
              </w:rPr>
            </w:pPr>
            <w:r w:rsidRPr="00501EC5">
              <w:rPr>
                <w:rFonts w:cs="Calibri"/>
                <w:sz w:val="16"/>
                <w:szCs w:val="16"/>
              </w:rPr>
              <w:t>Projected number of daily one-way Passenger Trips divided by Proposed total vehicle service hours:</w:t>
            </w:r>
          </w:p>
          <w:p w14:paraId="759C42D2" w14:textId="77777777" w:rsidR="00243B60" w:rsidRDefault="00243B60" w:rsidP="006E4E56">
            <w:pPr>
              <w:rPr>
                <w:rFonts w:cs="Calibri"/>
                <w:sz w:val="16"/>
                <w:szCs w:val="16"/>
              </w:rPr>
            </w:pPr>
            <w:r w:rsidRPr="00501EC5">
              <w:rPr>
                <w:rFonts w:cs="Calibri"/>
                <w:sz w:val="16"/>
                <w:szCs w:val="16"/>
              </w:rPr>
              <w:t xml:space="preserve">&gt; 7 per service hour = 7 points </w:t>
            </w:r>
          </w:p>
          <w:p w14:paraId="06BC745E" w14:textId="77777777" w:rsidR="00243B60" w:rsidRDefault="00243B60" w:rsidP="006E4E56">
            <w:pPr>
              <w:rPr>
                <w:rFonts w:cs="Calibri"/>
                <w:sz w:val="16"/>
                <w:szCs w:val="16"/>
              </w:rPr>
            </w:pPr>
            <w:r w:rsidRPr="00501EC5">
              <w:rPr>
                <w:rFonts w:cs="Calibri"/>
                <w:sz w:val="16"/>
                <w:szCs w:val="16"/>
              </w:rPr>
              <w:t xml:space="preserve">7 = 6 </w:t>
            </w:r>
            <w:r>
              <w:rPr>
                <w:rFonts w:cs="Calibri"/>
                <w:sz w:val="16"/>
                <w:szCs w:val="16"/>
              </w:rPr>
              <w:t>points</w:t>
            </w:r>
          </w:p>
          <w:p w14:paraId="06C8FA37" w14:textId="77777777" w:rsidR="00243B60" w:rsidRDefault="00243B60" w:rsidP="006E4E56">
            <w:pPr>
              <w:rPr>
                <w:rFonts w:cs="Calibri"/>
                <w:sz w:val="16"/>
                <w:szCs w:val="16"/>
              </w:rPr>
            </w:pPr>
            <w:r w:rsidRPr="00501EC5">
              <w:rPr>
                <w:rFonts w:cs="Calibri"/>
                <w:sz w:val="16"/>
                <w:szCs w:val="16"/>
              </w:rPr>
              <w:t xml:space="preserve">6 = 5 </w:t>
            </w:r>
            <w:r>
              <w:rPr>
                <w:rFonts w:cs="Calibri"/>
                <w:sz w:val="16"/>
                <w:szCs w:val="16"/>
              </w:rPr>
              <w:t>points</w:t>
            </w:r>
          </w:p>
          <w:p w14:paraId="6733CF11" w14:textId="77777777" w:rsidR="00243B60" w:rsidRDefault="00243B60" w:rsidP="006E4E56">
            <w:pPr>
              <w:rPr>
                <w:rFonts w:cs="Calibri"/>
                <w:sz w:val="16"/>
                <w:szCs w:val="16"/>
              </w:rPr>
            </w:pPr>
            <w:r w:rsidRPr="00501EC5">
              <w:rPr>
                <w:rFonts w:cs="Calibri"/>
                <w:sz w:val="16"/>
                <w:szCs w:val="16"/>
              </w:rPr>
              <w:t xml:space="preserve">5 = 4 </w:t>
            </w:r>
            <w:r>
              <w:rPr>
                <w:rFonts w:cs="Calibri"/>
                <w:sz w:val="16"/>
                <w:szCs w:val="16"/>
              </w:rPr>
              <w:t>points</w:t>
            </w:r>
          </w:p>
          <w:p w14:paraId="499BBD21" w14:textId="77777777" w:rsidR="00243B60" w:rsidRPr="00501EC5" w:rsidRDefault="00243B60" w:rsidP="006E4E56">
            <w:pPr>
              <w:rPr>
                <w:rFonts w:cs="Calibri"/>
                <w:sz w:val="16"/>
                <w:szCs w:val="16"/>
              </w:rPr>
            </w:pPr>
            <w:r w:rsidRPr="00501EC5">
              <w:rPr>
                <w:rFonts w:cs="Calibri"/>
                <w:sz w:val="16"/>
                <w:szCs w:val="16"/>
              </w:rPr>
              <w:t>&lt; 2 per service hour = 0 points</w:t>
            </w:r>
          </w:p>
        </w:tc>
        <w:tc>
          <w:tcPr>
            <w:tcW w:w="1795" w:type="dxa"/>
          </w:tcPr>
          <w:p w14:paraId="76B381C9" w14:textId="77777777" w:rsidR="00243B60" w:rsidRPr="00501EC5" w:rsidRDefault="00243B60" w:rsidP="006E4E56">
            <w:pPr>
              <w:rPr>
                <w:rFonts w:cs="Calibri"/>
                <w:sz w:val="16"/>
                <w:szCs w:val="16"/>
              </w:rPr>
            </w:pPr>
          </w:p>
        </w:tc>
      </w:tr>
      <w:tr w:rsidR="00243B60" w14:paraId="5AC8325A" w14:textId="77777777" w:rsidTr="00243B60">
        <w:tc>
          <w:tcPr>
            <w:tcW w:w="8995" w:type="dxa"/>
          </w:tcPr>
          <w:p w14:paraId="59BD5A7C" w14:textId="77777777" w:rsidR="00243B60" w:rsidRDefault="00243B60" w:rsidP="006E4E56">
            <w:pPr>
              <w:rPr>
                <w:rFonts w:cs="Calibri"/>
                <w:sz w:val="16"/>
                <w:szCs w:val="16"/>
              </w:rPr>
            </w:pPr>
            <w:r w:rsidRPr="007E6921">
              <w:rPr>
                <w:rFonts w:cs="Calibri"/>
                <w:sz w:val="16"/>
                <w:szCs w:val="16"/>
              </w:rPr>
              <w:t xml:space="preserve">Projected number of miles for proposed vehicle per day is: </w:t>
            </w:r>
          </w:p>
          <w:p w14:paraId="504536B0" w14:textId="77777777" w:rsidR="00243B60" w:rsidRDefault="00243B60" w:rsidP="006E4E56">
            <w:pPr>
              <w:rPr>
                <w:rFonts w:cs="Calibri"/>
                <w:sz w:val="16"/>
                <w:szCs w:val="16"/>
              </w:rPr>
            </w:pPr>
            <w:r>
              <w:rPr>
                <w:rFonts w:cs="Calibri"/>
                <w:sz w:val="16"/>
                <w:szCs w:val="16"/>
              </w:rPr>
              <w:t>&gt;105 miles per vehicle = 6 points</w:t>
            </w:r>
          </w:p>
          <w:p w14:paraId="0A4FF082" w14:textId="77777777" w:rsidR="00243B60" w:rsidRDefault="00243B60" w:rsidP="006E4E56">
            <w:pPr>
              <w:rPr>
                <w:rFonts w:cs="Calibri"/>
                <w:sz w:val="16"/>
                <w:szCs w:val="16"/>
              </w:rPr>
            </w:pPr>
            <w:r>
              <w:rPr>
                <w:rFonts w:cs="Calibri"/>
                <w:sz w:val="16"/>
                <w:szCs w:val="16"/>
              </w:rPr>
              <w:t>91 – 105 = 5 points</w:t>
            </w:r>
          </w:p>
          <w:p w14:paraId="37CA544A" w14:textId="77777777" w:rsidR="00243B60" w:rsidRDefault="00243B60" w:rsidP="006E4E56">
            <w:pPr>
              <w:rPr>
                <w:rFonts w:cs="Calibri"/>
                <w:sz w:val="16"/>
                <w:szCs w:val="16"/>
              </w:rPr>
            </w:pPr>
            <w:r>
              <w:rPr>
                <w:rFonts w:cs="Calibri"/>
                <w:sz w:val="16"/>
                <w:szCs w:val="16"/>
              </w:rPr>
              <w:t>76 – 90 = 4 points</w:t>
            </w:r>
          </w:p>
          <w:p w14:paraId="68106309" w14:textId="77777777" w:rsidR="00243B60" w:rsidRDefault="00243B60" w:rsidP="006E4E56">
            <w:pPr>
              <w:rPr>
                <w:rFonts w:cs="Calibri"/>
                <w:sz w:val="16"/>
                <w:szCs w:val="16"/>
              </w:rPr>
            </w:pPr>
            <w:r>
              <w:rPr>
                <w:rFonts w:cs="Calibri"/>
                <w:sz w:val="16"/>
                <w:szCs w:val="16"/>
              </w:rPr>
              <w:t>61 – 75 = 3 points</w:t>
            </w:r>
          </w:p>
          <w:p w14:paraId="57B44D66" w14:textId="77777777" w:rsidR="00243B60" w:rsidRDefault="00243B60" w:rsidP="006E4E56">
            <w:pPr>
              <w:rPr>
                <w:rFonts w:cs="Calibri"/>
                <w:sz w:val="16"/>
                <w:szCs w:val="16"/>
              </w:rPr>
            </w:pPr>
            <w:r>
              <w:rPr>
                <w:rFonts w:cs="Calibri"/>
                <w:sz w:val="16"/>
                <w:szCs w:val="16"/>
              </w:rPr>
              <w:t>46 – 60 = 2 points</w:t>
            </w:r>
          </w:p>
          <w:p w14:paraId="3B0A28EF" w14:textId="77777777" w:rsidR="00243B60" w:rsidRDefault="00243B60" w:rsidP="006E4E56">
            <w:pPr>
              <w:rPr>
                <w:rFonts w:cs="Calibri"/>
                <w:sz w:val="16"/>
                <w:szCs w:val="16"/>
              </w:rPr>
            </w:pPr>
            <w:r>
              <w:rPr>
                <w:rFonts w:cs="Calibri"/>
                <w:sz w:val="16"/>
                <w:szCs w:val="16"/>
              </w:rPr>
              <w:t>30 to 45 = 1 point</w:t>
            </w:r>
          </w:p>
          <w:p w14:paraId="0FD11B5D" w14:textId="77777777" w:rsidR="00243B60" w:rsidRPr="00AE716C" w:rsidRDefault="00243B60" w:rsidP="006E4E56">
            <w:pPr>
              <w:rPr>
                <w:rFonts w:cs="Calibri"/>
                <w:sz w:val="16"/>
                <w:szCs w:val="16"/>
              </w:rPr>
            </w:pPr>
            <w:r w:rsidRPr="00AE716C">
              <w:rPr>
                <w:rFonts w:cs="Calibri"/>
                <w:sz w:val="16"/>
                <w:szCs w:val="16"/>
              </w:rPr>
              <w:t>&gt;</w:t>
            </w:r>
            <w:r>
              <w:rPr>
                <w:rFonts w:cs="Calibri"/>
                <w:sz w:val="16"/>
                <w:szCs w:val="16"/>
              </w:rPr>
              <w:t xml:space="preserve"> 30 miles = 0 points</w:t>
            </w:r>
          </w:p>
        </w:tc>
        <w:tc>
          <w:tcPr>
            <w:tcW w:w="1795" w:type="dxa"/>
          </w:tcPr>
          <w:p w14:paraId="64137DA6" w14:textId="77777777" w:rsidR="00243B60" w:rsidRDefault="00243B60" w:rsidP="006E4E56">
            <w:pPr>
              <w:rPr>
                <w:rFonts w:cs="Calibri"/>
                <w:sz w:val="22"/>
                <w:szCs w:val="22"/>
              </w:rPr>
            </w:pPr>
          </w:p>
        </w:tc>
      </w:tr>
      <w:tr w:rsidR="00243B60" w:rsidRPr="00AE716C" w14:paraId="488D6C7C" w14:textId="77777777" w:rsidTr="00243B60">
        <w:tc>
          <w:tcPr>
            <w:tcW w:w="8995" w:type="dxa"/>
          </w:tcPr>
          <w:p w14:paraId="4D4099DC" w14:textId="77777777" w:rsidR="00243B60" w:rsidRPr="005D62ED" w:rsidRDefault="00243B60" w:rsidP="006E4E56">
            <w:pPr>
              <w:rPr>
                <w:rFonts w:cs="Calibri"/>
                <w:b/>
                <w:bCs/>
                <w:sz w:val="16"/>
                <w:szCs w:val="16"/>
              </w:rPr>
            </w:pPr>
            <w:r w:rsidRPr="005D62ED">
              <w:rPr>
                <w:rFonts w:cs="Calibri"/>
                <w:b/>
                <w:bCs/>
                <w:sz w:val="16"/>
                <w:szCs w:val="16"/>
              </w:rPr>
              <w:t>Total Points Maximum 20</w:t>
            </w:r>
          </w:p>
        </w:tc>
        <w:tc>
          <w:tcPr>
            <w:tcW w:w="1795" w:type="dxa"/>
          </w:tcPr>
          <w:p w14:paraId="425B6DBB" w14:textId="77777777" w:rsidR="00243B60" w:rsidRPr="00AE716C" w:rsidRDefault="00243B60" w:rsidP="006E4E56">
            <w:pPr>
              <w:rPr>
                <w:rFonts w:cs="Calibri"/>
                <w:sz w:val="16"/>
                <w:szCs w:val="16"/>
              </w:rPr>
            </w:pPr>
          </w:p>
        </w:tc>
      </w:tr>
    </w:tbl>
    <w:p w14:paraId="17FCA251" w14:textId="77777777" w:rsidR="00EE3EAD" w:rsidRPr="006F0422" w:rsidRDefault="00EE3EAD" w:rsidP="004041F1">
      <w:pPr>
        <w:rPr>
          <w:rFonts w:cs="Calibri"/>
          <w:sz w:val="16"/>
          <w:szCs w:val="16"/>
        </w:rPr>
      </w:pPr>
    </w:p>
    <w:tbl>
      <w:tblPr>
        <w:tblStyle w:val="TableGrid"/>
        <w:tblW w:w="0" w:type="auto"/>
        <w:tblLook w:val="04A0" w:firstRow="1" w:lastRow="0" w:firstColumn="1" w:lastColumn="0" w:noHBand="0" w:noVBand="1"/>
      </w:tblPr>
      <w:tblGrid>
        <w:gridCol w:w="4823"/>
        <w:gridCol w:w="3010"/>
        <w:gridCol w:w="1517"/>
      </w:tblGrid>
      <w:tr w:rsidR="00EE3EAD" w14:paraId="78CA8108" w14:textId="77777777" w:rsidTr="00EE3EAD">
        <w:tc>
          <w:tcPr>
            <w:tcW w:w="5575" w:type="dxa"/>
          </w:tcPr>
          <w:p w14:paraId="7931F1FA" w14:textId="77777777" w:rsidR="00EE3EAD" w:rsidRPr="00173305" w:rsidRDefault="00EE3EAD" w:rsidP="006E4E56">
            <w:pPr>
              <w:rPr>
                <w:rFonts w:cs="Calibri"/>
                <w:b/>
                <w:bCs/>
                <w:sz w:val="16"/>
                <w:szCs w:val="16"/>
              </w:rPr>
            </w:pPr>
            <w:r w:rsidRPr="00173305">
              <w:rPr>
                <w:rFonts w:cs="Calibri"/>
                <w:b/>
                <w:bCs/>
                <w:sz w:val="16"/>
                <w:szCs w:val="16"/>
              </w:rPr>
              <w:t>Criteria</w:t>
            </w:r>
          </w:p>
        </w:tc>
        <w:tc>
          <w:tcPr>
            <w:tcW w:w="3510" w:type="dxa"/>
          </w:tcPr>
          <w:p w14:paraId="0C1CF80A" w14:textId="77777777" w:rsidR="00EE3EAD" w:rsidRPr="00173305" w:rsidRDefault="00EE3EAD" w:rsidP="006E4E56">
            <w:pPr>
              <w:rPr>
                <w:rFonts w:cs="Calibri"/>
                <w:b/>
                <w:bCs/>
                <w:sz w:val="16"/>
                <w:szCs w:val="16"/>
              </w:rPr>
            </w:pPr>
            <w:r w:rsidRPr="00173305">
              <w:rPr>
                <w:rFonts w:cs="Calibri"/>
                <w:b/>
                <w:bCs/>
                <w:sz w:val="16"/>
                <w:szCs w:val="16"/>
              </w:rPr>
              <w:t>Points</w:t>
            </w:r>
          </w:p>
        </w:tc>
        <w:tc>
          <w:tcPr>
            <w:tcW w:w="1705" w:type="dxa"/>
          </w:tcPr>
          <w:p w14:paraId="4E644C28" w14:textId="77777777" w:rsidR="00EE3EAD" w:rsidRPr="00173305" w:rsidRDefault="00EE3EAD" w:rsidP="006E4E56">
            <w:pPr>
              <w:rPr>
                <w:rFonts w:cs="Calibri"/>
                <w:b/>
                <w:bCs/>
                <w:sz w:val="16"/>
                <w:szCs w:val="16"/>
              </w:rPr>
            </w:pPr>
            <w:r w:rsidRPr="00173305">
              <w:rPr>
                <w:rFonts w:cs="Calibri"/>
                <w:b/>
                <w:bCs/>
                <w:sz w:val="16"/>
                <w:szCs w:val="16"/>
              </w:rPr>
              <w:t>Score</w:t>
            </w:r>
          </w:p>
        </w:tc>
      </w:tr>
      <w:tr w:rsidR="00EE3EAD" w14:paraId="24442082" w14:textId="77777777" w:rsidTr="00EE3EAD">
        <w:tc>
          <w:tcPr>
            <w:tcW w:w="5575" w:type="dxa"/>
          </w:tcPr>
          <w:p w14:paraId="0BC4FC55" w14:textId="77777777" w:rsidR="00EE3EAD" w:rsidRPr="008C41CE" w:rsidRDefault="00EE3EAD" w:rsidP="006E4E56">
            <w:pPr>
              <w:rPr>
                <w:rFonts w:cs="Calibri"/>
                <w:sz w:val="16"/>
                <w:szCs w:val="16"/>
              </w:rPr>
            </w:pPr>
            <w:r w:rsidRPr="008C41CE">
              <w:rPr>
                <w:rFonts w:cs="Calibri"/>
                <w:sz w:val="16"/>
                <w:szCs w:val="16"/>
              </w:rPr>
              <w:t xml:space="preserve">Equipment will </w:t>
            </w:r>
            <w:r>
              <w:rPr>
                <w:rFonts w:cs="Calibri"/>
                <w:sz w:val="16"/>
                <w:szCs w:val="16"/>
              </w:rPr>
              <w:t>coordinate fleet of 10 or more vehicles</w:t>
            </w:r>
          </w:p>
        </w:tc>
        <w:tc>
          <w:tcPr>
            <w:tcW w:w="3510" w:type="dxa"/>
          </w:tcPr>
          <w:p w14:paraId="1F10F610" w14:textId="77777777" w:rsidR="00EE3EAD" w:rsidRPr="008C41CE" w:rsidRDefault="00EE3EAD" w:rsidP="006E4E56">
            <w:pPr>
              <w:rPr>
                <w:rFonts w:cs="Calibri"/>
                <w:sz w:val="16"/>
                <w:szCs w:val="16"/>
              </w:rPr>
            </w:pPr>
          </w:p>
        </w:tc>
        <w:tc>
          <w:tcPr>
            <w:tcW w:w="1705" w:type="dxa"/>
          </w:tcPr>
          <w:p w14:paraId="68BC8B97" w14:textId="77777777" w:rsidR="00EE3EAD" w:rsidRPr="008C41CE" w:rsidRDefault="00EE3EAD" w:rsidP="006E4E56">
            <w:pPr>
              <w:rPr>
                <w:rFonts w:cs="Calibri"/>
                <w:sz w:val="16"/>
                <w:szCs w:val="16"/>
              </w:rPr>
            </w:pPr>
          </w:p>
        </w:tc>
      </w:tr>
      <w:tr w:rsidR="00EE3EAD" w14:paraId="3DFD9029" w14:textId="77777777" w:rsidTr="00EE3EAD">
        <w:tc>
          <w:tcPr>
            <w:tcW w:w="5575" w:type="dxa"/>
          </w:tcPr>
          <w:p w14:paraId="649FF058" w14:textId="77777777" w:rsidR="00EE3EAD" w:rsidRPr="008C41CE" w:rsidRDefault="00EE3EAD" w:rsidP="006E4E56">
            <w:pPr>
              <w:rPr>
                <w:rFonts w:cs="Calibri"/>
                <w:sz w:val="16"/>
                <w:szCs w:val="16"/>
              </w:rPr>
            </w:pPr>
            <w:r>
              <w:rPr>
                <w:rFonts w:cs="Calibri"/>
                <w:sz w:val="16"/>
                <w:szCs w:val="16"/>
              </w:rPr>
              <w:t>10</w:t>
            </w:r>
          </w:p>
        </w:tc>
        <w:tc>
          <w:tcPr>
            <w:tcW w:w="3510" w:type="dxa"/>
          </w:tcPr>
          <w:p w14:paraId="66D446FE" w14:textId="77777777" w:rsidR="00EE3EAD" w:rsidRPr="008C41CE" w:rsidRDefault="00EE3EAD" w:rsidP="006E4E56">
            <w:pPr>
              <w:rPr>
                <w:rFonts w:cs="Calibri"/>
                <w:sz w:val="16"/>
                <w:szCs w:val="16"/>
              </w:rPr>
            </w:pPr>
            <w:r>
              <w:rPr>
                <w:rFonts w:cs="Calibri"/>
                <w:sz w:val="16"/>
                <w:szCs w:val="16"/>
              </w:rPr>
              <w:t>15</w:t>
            </w:r>
          </w:p>
        </w:tc>
        <w:tc>
          <w:tcPr>
            <w:tcW w:w="1705" w:type="dxa"/>
          </w:tcPr>
          <w:p w14:paraId="78B4751B" w14:textId="77777777" w:rsidR="00EE3EAD" w:rsidRPr="008C41CE" w:rsidRDefault="00EE3EAD" w:rsidP="006E4E56">
            <w:pPr>
              <w:rPr>
                <w:rFonts w:cs="Calibri"/>
                <w:sz w:val="16"/>
                <w:szCs w:val="16"/>
              </w:rPr>
            </w:pPr>
          </w:p>
        </w:tc>
      </w:tr>
      <w:tr w:rsidR="00EE3EAD" w14:paraId="43A048D9" w14:textId="77777777" w:rsidTr="00EE3EAD">
        <w:tc>
          <w:tcPr>
            <w:tcW w:w="5575" w:type="dxa"/>
          </w:tcPr>
          <w:p w14:paraId="43903868" w14:textId="77777777" w:rsidR="00EE3EAD" w:rsidRPr="008C41CE" w:rsidRDefault="00EE3EAD" w:rsidP="006E4E56">
            <w:pPr>
              <w:rPr>
                <w:rFonts w:cs="Calibri"/>
                <w:sz w:val="16"/>
                <w:szCs w:val="16"/>
              </w:rPr>
            </w:pPr>
            <w:r>
              <w:rPr>
                <w:rFonts w:cs="Calibri"/>
                <w:sz w:val="16"/>
                <w:szCs w:val="16"/>
              </w:rPr>
              <w:t>9</w:t>
            </w:r>
          </w:p>
        </w:tc>
        <w:tc>
          <w:tcPr>
            <w:tcW w:w="3510" w:type="dxa"/>
          </w:tcPr>
          <w:p w14:paraId="0ED0BA83" w14:textId="77777777" w:rsidR="00EE3EAD" w:rsidRPr="008C41CE" w:rsidRDefault="00EE3EAD" w:rsidP="006E4E56">
            <w:pPr>
              <w:rPr>
                <w:rFonts w:cs="Calibri"/>
                <w:sz w:val="16"/>
                <w:szCs w:val="16"/>
              </w:rPr>
            </w:pPr>
            <w:r>
              <w:rPr>
                <w:rFonts w:cs="Calibri"/>
                <w:sz w:val="16"/>
                <w:szCs w:val="16"/>
              </w:rPr>
              <w:t>13</w:t>
            </w:r>
          </w:p>
        </w:tc>
        <w:tc>
          <w:tcPr>
            <w:tcW w:w="1705" w:type="dxa"/>
          </w:tcPr>
          <w:p w14:paraId="788FE710" w14:textId="77777777" w:rsidR="00EE3EAD" w:rsidRPr="008C41CE" w:rsidRDefault="00EE3EAD" w:rsidP="006E4E56">
            <w:pPr>
              <w:rPr>
                <w:rFonts w:cs="Calibri"/>
                <w:sz w:val="16"/>
                <w:szCs w:val="16"/>
              </w:rPr>
            </w:pPr>
          </w:p>
        </w:tc>
      </w:tr>
      <w:tr w:rsidR="00EE3EAD" w14:paraId="0D71BBE5" w14:textId="77777777" w:rsidTr="00EE3EAD">
        <w:tc>
          <w:tcPr>
            <w:tcW w:w="5575" w:type="dxa"/>
          </w:tcPr>
          <w:p w14:paraId="7717865E" w14:textId="77777777" w:rsidR="00EE3EAD" w:rsidRPr="008C41CE" w:rsidRDefault="00EE3EAD" w:rsidP="006E4E56">
            <w:pPr>
              <w:rPr>
                <w:rFonts w:cs="Calibri"/>
                <w:sz w:val="16"/>
                <w:szCs w:val="16"/>
              </w:rPr>
            </w:pPr>
            <w:r>
              <w:rPr>
                <w:rFonts w:cs="Calibri"/>
                <w:sz w:val="16"/>
                <w:szCs w:val="16"/>
              </w:rPr>
              <w:t>8</w:t>
            </w:r>
          </w:p>
        </w:tc>
        <w:tc>
          <w:tcPr>
            <w:tcW w:w="3510" w:type="dxa"/>
          </w:tcPr>
          <w:p w14:paraId="5C8AC6AC" w14:textId="77777777" w:rsidR="00EE3EAD" w:rsidRPr="008C41CE" w:rsidRDefault="00EE3EAD" w:rsidP="006E4E56">
            <w:pPr>
              <w:rPr>
                <w:rFonts w:cs="Calibri"/>
                <w:sz w:val="16"/>
                <w:szCs w:val="16"/>
              </w:rPr>
            </w:pPr>
            <w:r>
              <w:rPr>
                <w:rFonts w:cs="Calibri"/>
                <w:sz w:val="16"/>
                <w:szCs w:val="16"/>
              </w:rPr>
              <w:t>11</w:t>
            </w:r>
          </w:p>
        </w:tc>
        <w:tc>
          <w:tcPr>
            <w:tcW w:w="1705" w:type="dxa"/>
          </w:tcPr>
          <w:p w14:paraId="52F49E82" w14:textId="77777777" w:rsidR="00EE3EAD" w:rsidRPr="008C41CE" w:rsidRDefault="00EE3EAD" w:rsidP="006E4E56">
            <w:pPr>
              <w:rPr>
                <w:rFonts w:cs="Calibri"/>
                <w:sz w:val="16"/>
                <w:szCs w:val="16"/>
              </w:rPr>
            </w:pPr>
          </w:p>
        </w:tc>
      </w:tr>
      <w:tr w:rsidR="00EE3EAD" w14:paraId="27FB1FB6" w14:textId="77777777" w:rsidTr="00EE3EAD">
        <w:tc>
          <w:tcPr>
            <w:tcW w:w="5575" w:type="dxa"/>
          </w:tcPr>
          <w:p w14:paraId="5F41EB6C" w14:textId="77777777" w:rsidR="00EE3EAD" w:rsidRDefault="00EE3EAD" w:rsidP="006E4E56">
            <w:pPr>
              <w:rPr>
                <w:rFonts w:cs="Calibri"/>
                <w:sz w:val="16"/>
                <w:szCs w:val="16"/>
              </w:rPr>
            </w:pPr>
            <w:r>
              <w:rPr>
                <w:rFonts w:cs="Calibri"/>
                <w:sz w:val="16"/>
                <w:szCs w:val="16"/>
              </w:rPr>
              <w:t>7</w:t>
            </w:r>
          </w:p>
        </w:tc>
        <w:tc>
          <w:tcPr>
            <w:tcW w:w="3510" w:type="dxa"/>
          </w:tcPr>
          <w:p w14:paraId="7EF18704" w14:textId="77777777" w:rsidR="00EE3EAD" w:rsidRDefault="00EE3EAD" w:rsidP="006E4E56">
            <w:pPr>
              <w:rPr>
                <w:rFonts w:cs="Calibri"/>
                <w:sz w:val="16"/>
                <w:szCs w:val="16"/>
              </w:rPr>
            </w:pPr>
            <w:r>
              <w:rPr>
                <w:rFonts w:cs="Calibri"/>
                <w:sz w:val="16"/>
                <w:szCs w:val="16"/>
              </w:rPr>
              <w:t>9</w:t>
            </w:r>
          </w:p>
        </w:tc>
        <w:tc>
          <w:tcPr>
            <w:tcW w:w="1705" w:type="dxa"/>
          </w:tcPr>
          <w:p w14:paraId="12D59D2A" w14:textId="77777777" w:rsidR="00EE3EAD" w:rsidRPr="008C41CE" w:rsidRDefault="00EE3EAD" w:rsidP="006E4E56">
            <w:pPr>
              <w:rPr>
                <w:rFonts w:cs="Calibri"/>
                <w:sz w:val="16"/>
                <w:szCs w:val="16"/>
              </w:rPr>
            </w:pPr>
          </w:p>
        </w:tc>
      </w:tr>
      <w:tr w:rsidR="00EE3EAD" w14:paraId="02EF7944" w14:textId="77777777" w:rsidTr="00EE3EAD">
        <w:tc>
          <w:tcPr>
            <w:tcW w:w="5575" w:type="dxa"/>
          </w:tcPr>
          <w:p w14:paraId="67FC5F95" w14:textId="77777777" w:rsidR="00EE3EAD" w:rsidRDefault="00EE3EAD" w:rsidP="006E4E56">
            <w:pPr>
              <w:rPr>
                <w:rFonts w:cs="Calibri"/>
                <w:sz w:val="16"/>
                <w:szCs w:val="16"/>
              </w:rPr>
            </w:pPr>
            <w:r>
              <w:rPr>
                <w:rFonts w:cs="Calibri"/>
                <w:sz w:val="16"/>
                <w:szCs w:val="16"/>
              </w:rPr>
              <w:t>6</w:t>
            </w:r>
          </w:p>
        </w:tc>
        <w:tc>
          <w:tcPr>
            <w:tcW w:w="3510" w:type="dxa"/>
          </w:tcPr>
          <w:p w14:paraId="57EBC87F" w14:textId="77777777" w:rsidR="00EE3EAD" w:rsidRDefault="00EE3EAD" w:rsidP="006E4E56">
            <w:pPr>
              <w:rPr>
                <w:rFonts w:cs="Calibri"/>
                <w:sz w:val="16"/>
                <w:szCs w:val="16"/>
              </w:rPr>
            </w:pPr>
            <w:r>
              <w:rPr>
                <w:rFonts w:cs="Calibri"/>
                <w:sz w:val="16"/>
                <w:szCs w:val="16"/>
              </w:rPr>
              <w:t>7</w:t>
            </w:r>
          </w:p>
        </w:tc>
        <w:tc>
          <w:tcPr>
            <w:tcW w:w="1705" w:type="dxa"/>
          </w:tcPr>
          <w:p w14:paraId="0B778329" w14:textId="77777777" w:rsidR="00EE3EAD" w:rsidRPr="008C41CE" w:rsidRDefault="00EE3EAD" w:rsidP="006E4E56">
            <w:pPr>
              <w:rPr>
                <w:rFonts w:cs="Calibri"/>
                <w:sz w:val="16"/>
                <w:szCs w:val="16"/>
              </w:rPr>
            </w:pPr>
          </w:p>
        </w:tc>
      </w:tr>
      <w:tr w:rsidR="00EE3EAD" w14:paraId="4D5EF943" w14:textId="77777777" w:rsidTr="00EE3EAD">
        <w:tc>
          <w:tcPr>
            <w:tcW w:w="5575" w:type="dxa"/>
          </w:tcPr>
          <w:p w14:paraId="380BD01D" w14:textId="77777777" w:rsidR="00EE3EAD" w:rsidRDefault="00EE3EAD" w:rsidP="006E4E56">
            <w:pPr>
              <w:rPr>
                <w:rFonts w:cs="Calibri"/>
                <w:sz w:val="16"/>
                <w:szCs w:val="16"/>
              </w:rPr>
            </w:pPr>
            <w:r>
              <w:rPr>
                <w:rFonts w:cs="Calibri"/>
                <w:sz w:val="16"/>
                <w:szCs w:val="16"/>
              </w:rPr>
              <w:t>5</w:t>
            </w:r>
          </w:p>
        </w:tc>
        <w:tc>
          <w:tcPr>
            <w:tcW w:w="3510" w:type="dxa"/>
          </w:tcPr>
          <w:p w14:paraId="383BBB09" w14:textId="77777777" w:rsidR="00EE3EAD" w:rsidRDefault="00EE3EAD" w:rsidP="006E4E56">
            <w:pPr>
              <w:rPr>
                <w:rFonts w:cs="Calibri"/>
                <w:sz w:val="16"/>
                <w:szCs w:val="16"/>
              </w:rPr>
            </w:pPr>
            <w:r>
              <w:rPr>
                <w:rFonts w:cs="Calibri"/>
                <w:sz w:val="16"/>
                <w:szCs w:val="16"/>
              </w:rPr>
              <w:t>5</w:t>
            </w:r>
          </w:p>
        </w:tc>
        <w:tc>
          <w:tcPr>
            <w:tcW w:w="1705" w:type="dxa"/>
          </w:tcPr>
          <w:p w14:paraId="66831239" w14:textId="77777777" w:rsidR="00EE3EAD" w:rsidRPr="008C41CE" w:rsidRDefault="00EE3EAD" w:rsidP="006E4E56">
            <w:pPr>
              <w:rPr>
                <w:rFonts w:cs="Calibri"/>
                <w:sz w:val="16"/>
                <w:szCs w:val="16"/>
              </w:rPr>
            </w:pPr>
          </w:p>
        </w:tc>
      </w:tr>
      <w:tr w:rsidR="00EE3EAD" w14:paraId="6827B0D5" w14:textId="77777777" w:rsidTr="00EE3EAD">
        <w:tc>
          <w:tcPr>
            <w:tcW w:w="5575" w:type="dxa"/>
          </w:tcPr>
          <w:p w14:paraId="4F8D5009" w14:textId="77777777" w:rsidR="00EE3EAD" w:rsidRDefault="00EE3EAD" w:rsidP="006E4E56">
            <w:pPr>
              <w:rPr>
                <w:rFonts w:cs="Calibri"/>
                <w:sz w:val="16"/>
                <w:szCs w:val="16"/>
              </w:rPr>
            </w:pPr>
            <w:r>
              <w:rPr>
                <w:rFonts w:cs="Calibri"/>
                <w:sz w:val="16"/>
                <w:szCs w:val="16"/>
              </w:rPr>
              <w:t>4</w:t>
            </w:r>
          </w:p>
        </w:tc>
        <w:tc>
          <w:tcPr>
            <w:tcW w:w="3510" w:type="dxa"/>
          </w:tcPr>
          <w:p w14:paraId="7B445B28" w14:textId="77777777" w:rsidR="00EE3EAD" w:rsidRDefault="00EE3EAD" w:rsidP="006E4E56">
            <w:pPr>
              <w:rPr>
                <w:rFonts w:cs="Calibri"/>
                <w:sz w:val="16"/>
                <w:szCs w:val="16"/>
              </w:rPr>
            </w:pPr>
            <w:r>
              <w:rPr>
                <w:rFonts w:cs="Calibri"/>
                <w:sz w:val="16"/>
                <w:szCs w:val="16"/>
              </w:rPr>
              <w:t>3</w:t>
            </w:r>
          </w:p>
        </w:tc>
        <w:tc>
          <w:tcPr>
            <w:tcW w:w="1705" w:type="dxa"/>
          </w:tcPr>
          <w:p w14:paraId="086A1155" w14:textId="77777777" w:rsidR="00EE3EAD" w:rsidRPr="008C41CE" w:rsidRDefault="00EE3EAD" w:rsidP="006E4E56">
            <w:pPr>
              <w:rPr>
                <w:rFonts w:cs="Calibri"/>
                <w:sz w:val="16"/>
                <w:szCs w:val="16"/>
              </w:rPr>
            </w:pPr>
          </w:p>
        </w:tc>
      </w:tr>
      <w:tr w:rsidR="00EE3EAD" w14:paraId="35361EEE" w14:textId="77777777" w:rsidTr="00EE3EAD">
        <w:tc>
          <w:tcPr>
            <w:tcW w:w="5575" w:type="dxa"/>
          </w:tcPr>
          <w:p w14:paraId="55B7DC1B" w14:textId="77777777" w:rsidR="00EE3EAD" w:rsidRDefault="00EE3EAD" w:rsidP="006E4E56">
            <w:pPr>
              <w:rPr>
                <w:rFonts w:cs="Calibri"/>
                <w:sz w:val="16"/>
                <w:szCs w:val="16"/>
              </w:rPr>
            </w:pPr>
            <w:r>
              <w:rPr>
                <w:rFonts w:cs="Calibri"/>
                <w:sz w:val="16"/>
                <w:szCs w:val="16"/>
              </w:rPr>
              <w:t>1-3 vehicles</w:t>
            </w:r>
          </w:p>
        </w:tc>
        <w:tc>
          <w:tcPr>
            <w:tcW w:w="3510" w:type="dxa"/>
          </w:tcPr>
          <w:p w14:paraId="0983D3E6" w14:textId="77777777" w:rsidR="00EE3EAD" w:rsidRDefault="00EE3EAD" w:rsidP="006E4E56">
            <w:pPr>
              <w:rPr>
                <w:rFonts w:cs="Calibri"/>
                <w:sz w:val="16"/>
                <w:szCs w:val="16"/>
              </w:rPr>
            </w:pPr>
            <w:r>
              <w:rPr>
                <w:rFonts w:cs="Calibri"/>
                <w:sz w:val="16"/>
                <w:szCs w:val="16"/>
              </w:rPr>
              <w:t>1</w:t>
            </w:r>
          </w:p>
        </w:tc>
        <w:tc>
          <w:tcPr>
            <w:tcW w:w="1705" w:type="dxa"/>
          </w:tcPr>
          <w:p w14:paraId="2164DB19" w14:textId="77777777" w:rsidR="00EE3EAD" w:rsidRPr="008C41CE" w:rsidRDefault="00EE3EAD" w:rsidP="006E4E56">
            <w:pPr>
              <w:rPr>
                <w:rFonts w:cs="Calibri"/>
                <w:sz w:val="16"/>
                <w:szCs w:val="16"/>
              </w:rPr>
            </w:pPr>
          </w:p>
        </w:tc>
      </w:tr>
      <w:tr w:rsidR="00EE3EAD" w14:paraId="53B8C5F6" w14:textId="77777777" w:rsidTr="00EE3EAD">
        <w:tc>
          <w:tcPr>
            <w:tcW w:w="5575" w:type="dxa"/>
          </w:tcPr>
          <w:p w14:paraId="784D69EC" w14:textId="3ACFE0DA" w:rsidR="00EE3EAD" w:rsidRDefault="00EE3EAD" w:rsidP="006E4E56">
            <w:pPr>
              <w:rPr>
                <w:rFonts w:cs="Calibri"/>
                <w:sz w:val="16"/>
                <w:szCs w:val="16"/>
              </w:rPr>
            </w:pPr>
            <w:r w:rsidRPr="00EC7A68">
              <w:rPr>
                <w:rFonts w:cs="Calibri"/>
                <w:sz w:val="16"/>
                <w:szCs w:val="16"/>
              </w:rPr>
              <w:t xml:space="preserve">Applicant is currently using </w:t>
            </w:r>
            <w:r w:rsidR="00B16F3E" w:rsidRPr="00EC7A68">
              <w:rPr>
                <w:rFonts w:cs="Calibri"/>
                <w:sz w:val="16"/>
                <w:szCs w:val="16"/>
              </w:rPr>
              <w:t>a manual</w:t>
            </w:r>
            <w:r w:rsidRPr="00EC7A68">
              <w:rPr>
                <w:rFonts w:cs="Calibri"/>
                <w:sz w:val="16"/>
                <w:szCs w:val="16"/>
              </w:rPr>
              <w:t xml:space="preserve"> system for scheduling, vehicle tracking, etc. And/or has no dispatch communication equipment.</w:t>
            </w:r>
          </w:p>
        </w:tc>
        <w:tc>
          <w:tcPr>
            <w:tcW w:w="3510" w:type="dxa"/>
          </w:tcPr>
          <w:p w14:paraId="4CE57E4A" w14:textId="77777777" w:rsidR="00EE3EAD" w:rsidRDefault="00EE3EAD" w:rsidP="006E4E56">
            <w:pPr>
              <w:rPr>
                <w:rFonts w:cs="Calibri"/>
                <w:sz w:val="16"/>
                <w:szCs w:val="16"/>
              </w:rPr>
            </w:pPr>
            <w:r>
              <w:rPr>
                <w:rFonts w:cs="Calibri"/>
                <w:sz w:val="16"/>
                <w:szCs w:val="16"/>
              </w:rPr>
              <w:t>5</w:t>
            </w:r>
          </w:p>
        </w:tc>
        <w:tc>
          <w:tcPr>
            <w:tcW w:w="1705" w:type="dxa"/>
          </w:tcPr>
          <w:p w14:paraId="1B2ACAF4" w14:textId="77777777" w:rsidR="00EE3EAD" w:rsidRPr="008C41CE" w:rsidRDefault="00EE3EAD" w:rsidP="006E4E56">
            <w:pPr>
              <w:rPr>
                <w:rFonts w:cs="Calibri"/>
                <w:sz w:val="16"/>
                <w:szCs w:val="16"/>
              </w:rPr>
            </w:pPr>
          </w:p>
        </w:tc>
      </w:tr>
      <w:tr w:rsidR="003479D9" w14:paraId="68B54AD4" w14:textId="77777777" w:rsidTr="00657B70">
        <w:tc>
          <w:tcPr>
            <w:tcW w:w="10790" w:type="dxa"/>
            <w:gridSpan w:val="3"/>
          </w:tcPr>
          <w:p w14:paraId="06FB1084" w14:textId="29375DB7" w:rsidR="003479D9" w:rsidRPr="008C41CE" w:rsidRDefault="003479D9" w:rsidP="003479D9">
            <w:pPr>
              <w:jc w:val="center"/>
              <w:rPr>
                <w:rFonts w:cs="Calibri"/>
                <w:sz w:val="16"/>
                <w:szCs w:val="16"/>
              </w:rPr>
            </w:pPr>
            <w:r>
              <w:rPr>
                <w:rFonts w:cs="Calibri"/>
                <w:sz w:val="16"/>
                <w:szCs w:val="16"/>
              </w:rPr>
              <w:t>OR</w:t>
            </w:r>
          </w:p>
        </w:tc>
      </w:tr>
      <w:tr w:rsidR="00EE3EAD" w14:paraId="3250C4C1" w14:textId="77777777" w:rsidTr="00EE3EAD">
        <w:tc>
          <w:tcPr>
            <w:tcW w:w="5575" w:type="dxa"/>
          </w:tcPr>
          <w:p w14:paraId="0E048DAC" w14:textId="77777777" w:rsidR="00EE3EAD" w:rsidRDefault="00EE3EAD" w:rsidP="006E4E56">
            <w:pPr>
              <w:rPr>
                <w:rFonts w:cs="Calibri"/>
                <w:sz w:val="16"/>
                <w:szCs w:val="16"/>
              </w:rPr>
            </w:pPr>
            <w:r w:rsidRPr="00EC7A68">
              <w:rPr>
                <w:rFonts w:cs="Calibri"/>
                <w:sz w:val="16"/>
                <w:szCs w:val="16"/>
              </w:rPr>
              <w:t>Applicant needs to replace inadequate equipment to improve efficiency.</w:t>
            </w:r>
          </w:p>
        </w:tc>
        <w:tc>
          <w:tcPr>
            <w:tcW w:w="3510" w:type="dxa"/>
          </w:tcPr>
          <w:p w14:paraId="5FBBAD1D" w14:textId="77777777" w:rsidR="00EE3EAD" w:rsidRDefault="00EE3EAD" w:rsidP="006E4E56">
            <w:pPr>
              <w:rPr>
                <w:rFonts w:cs="Calibri"/>
                <w:sz w:val="16"/>
                <w:szCs w:val="16"/>
              </w:rPr>
            </w:pPr>
            <w:r>
              <w:rPr>
                <w:rFonts w:cs="Calibri"/>
                <w:sz w:val="16"/>
                <w:szCs w:val="16"/>
              </w:rPr>
              <w:t>More than 5 yrs = 5 points</w:t>
            </w:r>
          </w:p>
          <w:p w14:paraId="3DED2320" w14:textId="77777777" w:rsidR="00EE3EAD" w:rsidRDefault="00EE3EAD" w:rsidP="006E4E56">
            <w:pPr>
              <w:rPr>
                <w:rFonts w:cs="Calibri"/>
                <w:sz w:val="16"/>
                <w:szCs w:val="16"/>
              </w:rPr>
            </w:pPr>
            <w:r>
              <w:rPr>
                <w:rFonts w:cs="Calibri"/>
                <w:sz w:val="16"/>
                <w:szCs w:val="16"/>
              </w:rPr>
              <w:t>3 – 5 yrs = 3 points</w:t>
            </w:r>
          </w:p>
          <w:p w14:paraId="4D696A8D" w14:textId="77777777" w:rsidR="00EE3EAD" w:rsidRDefault="00EE3EAD" w:rsidP="006E4E56">
            <w:pPr>
              <w:rPr>
                <w:rFonts w:cs="Calibri"/>
                <w:sz w:val="16"/>
                <w:szCs w:val="16"/>
              </w:rPr>
            </w:pPr>
            <w:r>
              <w:rPr>
                <w:rFonts w:cs="Calibri"/>
                <w:sz w:val="16"/>
                <w:szCs w:val="16"/>
              </w:rPr>
              <w:t>Less than 3 yrs = 0 points</w:t>
            </w:r>
          </w:p>
        </w:tc>
        <w:tc>
          <w:tcPr>
            <w:tcW w:w="1705" w:type="dxa"/>
          </w:tcPr>
          <w:p w14:paraId="60297A96" w14:textId="77777777" w:rsidR="00EE3EAD" w:rsidRPr="008C41CE" w:rsidRDefault="00EE3EAD" w:rsidP="006E4E56">
            <w:pPr>
              <w:rPr>
                <w:rFonts w:cs="Calibri"/>
                <w:sz w:val="16"/>
                <w:szCs w:val="16"/>
              </w:rPr>
            </w:pPr>
          </w:p>
        </w:tc>
      </w:tr>
      <w:tr w:rsidR="00EE3EAD" w14:paraId="22C91596" w14:textId="77777777" w:rsidTr="00EE3EAD">
        <w:tc>
          <w:tcPr>
            <w:tcW w:w="9085" w:type="dxa"/>
            <w:gridSpan w:val="2"/>
          </w:tcPr>
          <w:p w14:paraId="5F98E80B" w14:textId="374F3EF0" w:rsidR="00EE3EAD" w:rsidRPr="008F6587" w:rsidRDefault="00EE3EAD" w:rsidP="006E4E56">
            <w:pPr>
              <w:rPr>
                <w:rFonts w:cs="Calibri"/>
                <w:b/>
                <w:bCs/>
                <w:sz w:val="16"/>
                <w:szCs w:val="16"/>
              </w:rPr>
            </w:pPr>
            <w:r w:rsidRPr="008F6587">
              <w:rPr>
                <w:rFonts w:cs="Calibri"/>
                <w:b/>
                <w:bCs/>
                <w:sz w:val="16"/>
                <w:szCs w:val="16"/>
              </w:rPr>
              <w:t xml:space="preserve">Total Points Maximum </w:t>
            </w:r>
            <w:r w:rsidR="00087F5C">
              <w:rPr>
                <w:rFonts w:cs="Calibri"/>
                <w:b/>
                <w:bCs/>
                <w:sz w:val="16"/>
                <w:szCs w:val="16"/>
              </w:rPr>
              <w:t>20</w:t>
            </w:r>
          </w:p>
        </w:tc>
        <w:tc>
          <w:tcPr>
            <w:tcW w:w="1705" w:type="dxa"/>
          </w:tcPr>
          <w:p w14:paraId="080AD63A" w14:textId="77777777" w:rsidR="00EE3EAD" w:rsidRPr="008C41CE" w:rsidRDefault="00EE3EAD" w:rsidP="006E4E56">
            <w:pPr>
              <w:rPr>
                <w:rFonts w:cs="Calibri"/>
                <w:sz w:val="16"/>
                <w:szCs w:val="16"/>
              </w:rPr>
            </w:pPr>
          </w:p>
        </w:tc>
      </w:tr>
    </w:tbl>
    <w:p w14:paraId="528D8A98" w14:textId="7D656958" w:rsidR="00087F5C" w:rsidRDefault="008F26F8">
      <w:pPr>
        <w:rPr>
          <w:rFonts w:cs="Calibri"/>
          <w:sz w:val="16"/>
          <w:szCs w:val="16"/>
        </w:rPr>
      </w:pPr>
      <w:r w:rsidRPr="002A1A36">
        <w:rPr>
          <w:rFonts w:cs="Calibri"/>
          <w:sz w:val="16"/>
          <w:szCs w:val="16"/>
        </w:rPr>
        <w:br w:type="page"/>
      </w:r>
    </w:p>
    <w:p w14:paraId="0448A89F" w14:textId="5C80C3B3" w:rsidR="00087F5C" w:rsidRDefault="00087F5C" w:rsidP="00B57F2A">
      <w:pPr>
        <w:pStyle w:val="Heading2"/>
      </w:pPr>
      <w:bookmarkStart w:id="31" w:name="_Toc196143846"/>
      <w:r w:rsidRPr="002474DB">
        <w:lastRenderedPageBreak/>
        <w:t>Scoring Criteria for Non-Traditional 5310 Projects</w:t>
      </w:r>
      <w:bookmarkEnd w:id="31"/>
    </w:p>
    <w:tbl>
      <w:tblPr>
        <w:tblStyle w:val="TableGrid"/>
        <w:tblW w:w="0" w:type="auto"/>
        <w:tblLook w:val="04A0" w:firstRow="1" w:lastRow="0" w:firstColumn="1" w:lastColumn="0" w:noHBand="0" w:noVBand="1"/>
      </w:tblPr>
      <w:tblGrid>
        <w:gridCol w:w="4847"/>
        <w:gridCol w:w="4503"/>
      </w:tblGrid>
      <w:tr w:rsidR="006D1F0E" w14:paraId="1D8507B0" w14:textId="77777777" w:rsidTr="007767EB">
        <w:tc>
          <w:tcPr>
            <w:tcW w:w="5395" w:type="dxa"/>
          </w:tcPr>
          <w:p w14:paraId="08FBD0CF" w14:textId="77777777" w:rsidR="006D1F0E" w:rsidRPr="0090658D" w:rsidRDefault="006D1F0E" w:rsidP="007767EB">
            <w:pPr>
              <w:rPr>
                <w:rFonts w:cs="Calibri"/>
                <w:b/>
                <w:bCs/>
                <w:sz w:val="22"/>
                <w:szCs w:val="22"/>
              </w:rPr>
            </w:pPr>
            <w:r w:rsidRPr="0090658D">
              <w:rPr>
                <w:rFonts w:cs="Calibri"/>
                <w:b/>
                <w:bCs/>
                <w:sz w:val="22"/>
                <w:szCs w:val="22"/>
              </w:rPr>
              <w:t>Project Need</w:t>
            </w:r>
          </w:p>
        </w:tc>
        <w:tc>
          <w:tcPr>
            <w:tcW w:w="5395" w:type="dxa"/>
          </w:tcPr>
          <w:p w14:paraId="3F864800" w14:textId="77777777" w:rsidR="006D1F0E" w:rsidRPr="008F26F8" w:rsidRDefault="006D1F0E" w:rsidP="007767EB">
            <w:pPr>
              <w:rPr>
                <w:rFonts w:cs="Calibri"/>
                <w:b/>
                <w:bCs/>
                <w:sz w:val="22"/>
                <w:szCs w:val="22"/>
              </w:rPr>
            </w:pPr>
            <w:r w:rsidRPr="008F26F8">
              <w:rPr>
                <w:rFonts w:cs="Calibri"/>
                <w:b/>
                <w:bCs/>
                <w:sz w:val="22"/>
                <w:szCs w:val="22"/>
              </w:rPr>
              <w:t>Points Available</w:t>
            </w:r>
          </w:p>
        </w:tc>
      </w:tr>
      <w:tr w:rsidR="006D1F0E" w14:paraId="6CABAC9D" w14:textId="77777777" w:rsidTr="007767EB">
        <w:tc>
          <w:tcPr>
            <w:tcW w:w="5395" w:type="dxa"/>
          </w:tcPr>
          <w:p w14:paraId="13849CB1" w14:textId="77777777" w:rsidR="006D1F0E" w:rsidRDefault="006D1F0E" w:rsidP="007767EB">
            <w:pPr>
              <w:rPr>
                <w:rFonts w:cs="Calibri"/>
                <w:sz w:val="22"/>
                <w:szCs w:val="22"/>
              </w:rPr>
            </w:pPr>
            <w:r>
              <w:rPr>
                <w:rFonts w:cs="Calibri"/>
                <w:sz w:val="22"/>
                <w:szCs w:val="22"/>
              </w:rPr>
              <w:t>Support 5310 program objective?</w:t>
            </w:r>
          </w:p>
        </w:tc>
        <w:tc>
          <w:tcPr>
            <w:tcW w:w="5395" w:type="dxa"/>
          </w:tcPr>
          <w:p w14:paraId="617BFD27" w14:textId="77777777" w:rsidR="006D1F0E" w:rsidRDefault="006D1F0E" w:rsidP="007767EB">
            <w:pPr>
              <w:rPr>
                <w:rFonts w:cs="Calibri"/>
                <w:sz w:val="22"/>
                <w:szCs w:val="22"/>
              </w:rPr>
            </w:pPr>
            <w:r>
              <w:rPr>
                <w:rFonts w:cs="Calibri"/>
                <w:sz w:val="22"/>
                <w:szCs w:val="22"/>
              </w:rPr>
              <w:t>0-10</w:t>
            </w:r>
          </w:p>
        </w:tc>
      </w:tr>
      <w:tr w:rsidR="006D1F0E" w14:paraId="68575228" w14:textId="77777777" w:rsidTr="007767EB">
        <w:tc>
          <w:tcPr>
            <w:tcW w:w="5395" w:type="dxa"/>
          </w:tcPr>
          <w:p w14:paraId="1109EF03" w14:textId="77777777" w:rsidR="006D1F0E" w:rsidRDefault="006D1F0E" w:rsidP="007767EB">
            <w:pPr>
              <w:rPr>
                <w:rFonts w:cs="Calibri"/>
                <w:sz w:val="22"/>
                <w:szCs w:val="22"/>
              </w:rPr>
            </w:pPr>
            <w:r>
              <w:rPr>
                <w:rFonts w:cs="Calibri"/>
                <w:sz w:val="22"/>
                <w:szCs w:val="22"/>
              </w:rPr>
              <w:t>Degree of increasing or enhancing availability of service for 5310 population?</w:t>
            </w:r>
          </w:p>
        </w:tc>
        <w:tc>
          <w:tcPr>
            <w:tcW w:w="5395" w:type="dxa"/>
          </w:tcPr>
          <w:p w14:paraId="4522EFD3" w14:textId="77777777" w:rsidR="006D1F0E" w:rsidRDefault="006D1F0E" w:rsidP="007767EB">
            <w:pPr>
              <w:rPr>
                <w:rFonts w:cs="Calibri"/>
                <w:sz w:val="22"/>
                <w:szCs w:val="22"/>
              </w:rPr>
            </w:pPr>
            <w:r>
              <w:rPr>
                <w:rFonts w:cs="Calibri"/>
                <w:sz w:val="22"/>
                <w:szCs w:val="22"/>
              </w:rPr>
              <w:t>0-10</w:t>
            </w:r>
          </w:p>
        </w:tc>
      </w:tr>
      <w:tr w:rsidR="006D1F0E" w14:paraId="593E0742" w14:textId="77777777" w:rsidTr="007767EB">
        <w:tc>
          <w:tcPr>
            <w:tcW w:w="5395" w:type="dxa"/>
          </w:tcPr>
          <w:p w14:paraId="78F7C6EF" w14:textId="77777777" w:rsidR="006D1F0E" w:rsidRPr="00927F78" w:rsidRDefault="006D1F0E" w:rsidP="007767EB">
            <w:pPr>
              <w:rPr>
                <w:rFonts w:cs="Calibri"/>
                <w:b/>
                <w:bCs/>
                <w:sz w:val="22"/>
                <w:szCs w:val="22"/>
              </w:rPr>
            </w:pPr>
            <w:r w:rsidRPr="00927F78">
              <w:rPr>
                <w:rFonts w:cs="Calibri"/>
                <w:b/>
                <w:bCs/>
                <w:sz w:val="22"/>
                <w:szCs w:val="22"/>
              </w:rPr>
              <w:t>Project Planning/Implementation</w:t>
            </w:r>
          </w:p>
        </w:tc>
        <w:tc>
          <w:tcPr>
            <w:tcW w:w="5395" w:type="dxa"/>
          </w:tcPr>
          <w:p w14:paraId="5497A912" w14:textId="77777777" w:rsidR="006D1F0E" w:rsidRDefault="006D1F0E" w:rsidP="007767EB">
            <w:pPr>
              <w:rPr>
                <w:rFonts w:cs="Calibri"/>
                <w:sz w:val="22"/>
                <w:szCs w:val="22"/>
              </w:rPr>
            </w:pPr>
          </w:p>
        </w:tc>
      </w:tr>
      <w:tr w:rsidR="006D1F0E" w14:paraId="3AF535B4" w14:textId="77777777" w:rsidTr="007767EB">
        <w:tc>
          <w:tcPr>
            <w:tcW w:w="5395" w:type="dxa"/>
          </w:tcPr>
          <w:p w14:paraId="3BA94226" w14:textId="77777777" w:rsidR="006D1F0E" w:rsidRDefault="006D1F0E" w:rsidP="007767EB">
            <w:pPr>
              <w:rPr>
                <w:rFonts w:cs="Calibri"/>
                <w:sz w:val="22"/>
                <w:szCs w:val="22"/>
              </w:rPr>
            </w:pPr>
            <w:r>
              <w:rPr>
                <w:rFonts w:cs="Calibri"/>
                <w:sz w:val="22"/>
                <w:szCs w:val="22"/>
              </w:rPr>
              <w:t>Coordination w/partners?</w:t>
            </w:r>
          </w:p>
        </w:tc>
        <w:tc>
          <w:tcPr>
            <w:tcW w:w="5395" w:type="dxa"/>
          </w:tcPr>
          <w:p w14:paraId="675B771B" w14:textId="77777777" w:rsidR="006D1F0E" w:rsidRDefault="006D1F0E" w:rsidP="007767EB">
            <w:pPr>
              <w:rPr>
                <w:rFonts w:cs="Calibri"/>
                <w:sz w:val="22"/>
                <w:szCs w:val="22"/>
              </w:rPr>
            </w:pPr>
            <w:r>
              <w:rPr>
                <w:rFonts w:cs="Calibri"/>
                <w:sz w:val="22"/>
                <w:szCs w:val="22"/>
              </w:rPr>
              <w:t>0-5</w:t>
            </w:r>
          </w:p>
        </w:tc>
      </w:tr>
      <w:tr w:rsidR="006D1F0E" w14:paraId="4E0E97F8" w14:textId="77777777" w:rsidTr="007767EB">
        <w:tc>
          <w:tcPr>
            <w:tcW w:w="5395" w:type="dxa"/>
          </w:tcPr>
          <w:p w14:paraId="6C1A0DA2" w14:textId="77777777" w:rsidR="006D1F0E" w:rsidRDefault="006D1F0E" w:rsidP="007767EB">
            <w:pPr>
              <w:rPr>
                <w:rFonts w:cs="Calibri"/>
                <w:sz w:val="22"/>
                <w:szCs w:val="22"/>
              </w:rPr>
            </w:pPr>
            <w:r>
              <w:rPr>
                <w:rFonts w:cs="Calibri"/>
                <w:sz w:val="22"/>
                <w:szCs w:val="22"/>
              </w:rPr>
              <w:t>Timeline realistic?</w:t>
            </w:r>
          </w:p>
        </w:tc>
        <w:tc>
          <w:tcPr>
            <w:tcW w:w="5395" w:type="dxa"/>
          </w:tcPr>
          <w:p w14:paraId="3E89F87D" w14:textId="77777777" w:rsidR="006D1F0E" w:rsidRDefault="006D1F0E" w:rsidP="007767EB">
            <w:pPr>
              <w:rPr>
                <w:rFonts w:cs="Calibri"/>
                <w:sz w:val="22"/>
                <w:szCs w:val="22"/>
              </w:rPr>
            </w:pPr>
            <w:r>
              <w:rPr>
                <w:rFonts w:cs="Calibri"/>
                <w:sz w:val="22"/>
                <w:szCs w:val="22"/>
              </w:rPr>
              <w:t>0-5</w:t>
            </w:r>
          </w:p>
        </w:tc>
      </w:tr>
      <w:tr w:rsidR="006D1F0E" w14:paraId="76E7A443" w14:textId="77777777" w:rsidTr="007767EB">
        <w:tc>
          <w:tcPr>
            <w:tcW w:w="5395" w:type="dxa"/>
          </w:tcPr>
          <w:p w14:paraId="20E8E6A7" w14:textId="77777777" w:rsidR="006D1F0E" w:rsidRDefault="006D1F0E" w:rsidP="007767EB">
            <w:pPr>
              <w:rPr>
                <w:rFonts w:cs="Calibri"/>
                <w:sz w:val="22"/>
                <w:szCs w:val="22"/>
              </w:rPr>
            </w:pPr>
            <w:r>
              <w:rPr>
                <w:rFonts w:cs="Calibri"/>
                <w:sz w:val="22"/>
                <w:szCs w:val="22"/>
              </w:rPr>
              <w:t>How will it be marketed?</w:t>
            </w:r>
          </w:p>
        </w:tc>
        <w:tc>
          <w:tcPr>
            <w:tcW w:w="5395" w:type="dxa"/>
          </w:tcPr>
          <w:p w14:paraId="21E55B2D" w14:textId="77777777" w:rsidR="006D1F0E" w:rsidRDefault="006D1F0E" w:rsidP="007767EB">
            <w:pPr>
              <w:rPr>
                <w:rFonts w:cs="Calibri"/>
                <w:sz w:val="22"/>
                <w:szCs w:val="22"/>
              </w:rPr>
            </w:pPr>
            <w:r>
              <w:rPr>
                <w:rFonts w:cs="Calibri"/>
                <w:sz w:val="22"/>
                <w:szCs w:val="22"/>
              </w:rPr>
              <w:t>0-5</w:t>
            </w:r>
          </w:p>
        </w:tc>
      </w:tr>
      <w:tr w:rsidR="006D1F0E" w14:paraId="2F43A780" w14:textId="77777777" w:rsidTr="007767EB">
        <w:tc>
          <w:tcPr>
            <w:tcW w:w="5395" w:type="dxa"/>
          </w:tcPr>
          <w:p w14:paraId="2F959328" w14:textId="77777777" w:rsidR="006D1F0E" w:rsidRPr="00B4622E" w:rsidRDefault="006D1F0E" w:rsidP="007767EB">
            <w:pPr>
              <w:rPr>
                <w:rFonts w:cs="Calibri"/>
                <w:b/>
                <w:bCs/>
                <w:sz w:val="22"/>
                <w:szCs w:val="22"/>
              </w:rPr>
            </w:pPr>
            <w:r w:rsidRPr="00B4622E">
              <w:rPr>
                <w:rFonts w:cs="Calibri"/>
                <w:b/>
                <w:bCs/>
                <w:sz w:val="22"/>
                <w:szCs w:val="22"/>
              </w:rPr>
              <w:t>Project Budget and Grant Management</w:t>
            </w:r>
          </w:p>
        </w:tc>
        <w:tc>
          <w:tcPr>
            <w:tcW w:w="5395" w:type="dxa"/>
          </w:tcPr>
          <w:p w14:paraId="183B1FE7" w14:textId="77777777" w:rsidR="006D1F0E" w:rsidRDefault="006D1F0E" w:rsidP="007767EB">
            <w:pPr>
              <w:rPr>
                <w:rFonts w:cs="Calibri"/>
                <w:sz w:val="22"/>
                <w:szCs w:val="22"/>
              </w:rPr>
            </w:pPr>
          </w:p>
        </w:tc>
      </w:tr>
      <w:tr w:rsidR="006D1F0E" w14:paraId="62B0ED47" w14:textId="77777777" w:rsidTr="007767EB">
        <w:tc>
          <w:tcPr>
            <w:tcW w:w="5395" w:type="dxa"/>
          </w:tcPr>
          <w:p w14:paraId="517DB762" w14:textId="77777777" w:rsidR="006D1F0E" w:rsidRPr="00B4622E" w:rsidRDefault="006D1F0E" w:rsidP="007767EB">
            <w:pPr>
              <w:rPr>
                <w:rFonts w:cs="Calibri"/>
                <w:sz w:val="22"/>
                <w:szCs w:val="22"/>
              </w:rPr>
            </w:pPr>
            <w:r w:rsidRPr="00B4622E">
              <w:rPr>
                <w:rFonts w:cs="Calibri"/>
                <w:sz w:val="22"/>
                <w:szCs w:val="22"/>
              </w:rPr>
              <w:t>Does budget identify anticipated project costs and revenues?</w:t>
            </w:r>
          </w:p>
        </w:tc>
        <w:tc>
          <w:tcPr>
            <w:tcW w:w="5395" w:type="dxa"/>
          </w:tcPr>
          <w:p w14:paraId="5EF11B4B" w14:textId="77777777" w:rsidR="006D1F0E" w:rsidRDefault="006D1F0E" w:rsidP="007767EB">
            <w:pPr>
              <w:rPr>
                <w:rFonts w:cs="Calibri"/>
                <w:sz w:val="22"/>
                <w:szCs w:val="22"/>
              </w:rPr>
            </w:pPr>
            <w:r>
              <w:rPr>
                <w:rFonts w:cs="Calibri"/>
                <w:sz w:val="22"/>
                <w:szCs w:val="22"/>
              </w:rPr>
              <w:t>0-10</w:t>
            </w:r>
          </w:p>
        </w:tc>
      </w:tr>
      <w:tr w:rsidR="006D1F0E" w14:paraId="6022FD7E" w14:textId="77777777" w:rsidTr="007767EB">
        <w:tc>
          <w:tcPr>
            <w:tcW w:w="5395" w:type="dxa"/>
          </w:tcPr>
          <w:p w14:paraId="388B9F40" w14:textId="77777777" w:rsidR="006D1F0E" w:rsidRPr="00B4622E" w:rsidRDefault="006D1F0E" w:rsidP="007767EB">
            <w:pPr>
              <w:rPr>
                <w:rFonts w:cs="Calibri"/>
                <w:sz w:val="22"/>
                <w:szCs w:val="22"/>
              </w:rPr>
            </w:pPr>
            <w:r>
              <w:rPr>
                <w:rFonts w:cs="Calibri"/>
                <w:sz w:val="22"/>
                <w:szCs w:val="22"/>
              </w:rPr>
              <w:t>Identified matching funds?</w:t>
            </w:r>
          </w:p>
        </w:tc>
        <w:tc>
          <w:tcPr>
            <w:tcW w:w="5395" w:type="dxa"/>
          </w:tcPr>
          <w:p w14:paraId="5F6927A6" w14:textId="77777777" w:rsidR="006D1F0E" w:rsidRDefault="006D1F0E" w:rsidP="007767EB">
            <w:pPr>
              <w:rPr>
                <w:rFonts w:cs="Calibri"/>
                <w:sz w:val="22"/>
                <w:szCs w:val="22"/>
              </w:rPr>
            </w:pPr>
            <w:r>
              <w:rPr>
                <w:rFonts w:cs="Calibri"/>
                <w:sz w:val="22"/>
                <w:szCs w:val="22"/>
              </w:rPr>
              <w:t>0-10</w:t>
            </w:r>
          </w:p>
        </w:tc>
      </w:tr>
      <w:tr w:rsidR="006D1F0E" w14:paraId="43416F39" w14:textId="77777777" w:rsidTr="007767EB">
        <w:tc>
          <w:tcPr>
            <w:tcW w:w="5395" w:type="dxa"/>
          </w:tcPr>
          <w:p w14:paraId="3963C415" w14:textId="77777777" w:rsidR="006D1F0E" w:rsidRDefault="006D1F0E" w:rsidP="007767EB">
            <w:pPr>
              <w:rPr>
                <w:rFonts w:cs="Calibri"/>
                <w:sz w:val="22"/>
                <w:szCs w:val="22"/>
              </w:rPr>
            </w:pPr>
            <w:r>
              <w:rPr>
                <w:rFonts w:cs="Calibri"/>
                <w:sz w:val="22"/>
                <w:szCs w:val="22"/>
              </w:rPr>
              <w:t>Is there a commitment to life of project beyond grant resources?</w:t>
            </w:r>
          </w:p>
        </w:tc>
        <w:tc>
          <w:tcPr>
            <w:tcW w:w="5395" w:type="dxa"/>
          </w:tcPr>
          <w:p w14:paraId="43663664" w14:textId="77777777" w:rsidR="006D1F0E" w:rsidRDefault="006D1F0E" w:rsidP="007767EB">
            <w:pPr>
              <w:rPr>
                <w:rFonts w:cs="Calibri"/>
                <w:sz w:val="22"/>
                <w:szCs w:val="22"/>
              </w:rPr>
            </w:pPr>
            <w:r>
              <w:rPr>
                <w:rFonts w:cs="Calibri"/>
                <w:sz w:val="22"/>
                <w:szCs w:val="22"/>
              </w:rPr>
              <w:t>0-10</w:t>
            </w:r>
          </w:p>
        </w:tc>
      </w:tr>
      <w:tr w:rsidR="006D1F0E" w14:paraId="32FA6B0F" w14:textId="77777777" w:rsidTr="007767EB">
        <w:tc>
          <w:tcPr>
            <w:tcW w:w="5395" w:type="dxa"/>
          </w:tcPr>
          <w:p w14:paraId="4054AFD4" w14:textId="77777777" w:rsidR="006D1F0E" w:rsidRPr="000B2921" w:rsidRDefault="006D1F0E" w:rsidP="007767EB">
            <w:pPr>
              <w:rPr>
                <w:rFonts w:cs="Calibri"/>
                <w:b/>
                <w:bCs/>
                <w:sz w:val="22"/>
                <w:szCs w:val="22"/>
              </w:rPr>
            </w:pPr>
            <w:r w:rsidRPr="000B2921">
              <w:rPr>
                <w:rFonts w:cs="Calibri"/>
                <w:b/>
                <w:bCs/>
                <w:sz w:val="22"/>
                <w:szCs w:val="22"/>
              </w:rPr>
              <w:t>Program Effectiveness and Evaluation</w:t>
            </w:r>
          </w:p>
        </w:tc>
        <w:tc>
          <w:tcPr>
            <w:tcW w:w="5395" w:type="dxa"/>
          </w:tcPr>
          <w:p w14:paraId="0BEA34DB" w14:textId="77777777" w:rsidR="006D1F0E" w:rsidRDefault="006D1F0E" w:rsidP="007767EB">
            <w:pPr>
              <w:rPr>
                <w:rFonts w:cs="Calibri"/>
                <w:sz w:val="22"/>
                <w:szCs w:val="22"/>
              </w:rPr>
            </w:pPr>
          </w:p>
        </w:tc>
      </w:tr>
      <w:tr w:rsidR="006D1F0E" w14:paraId="4E97C640" w14:textId="77777777" w:rsidTr="007767EB">
        <w:tc>
          <w:tcPr>
            <w:tcW w:w="5395" w:type="dxa"/>
          </w:tcPr>
          <w:p w14:paraId="4BE9EC73" w14:textId="77777777" w:rsidR="006D1F0E" w:rsidRDefault="006D1F0E" w:rsidP="007767EB">
            <w:pPr>
              <w:rPr>
                <w:rFonts w:cs="Calibri"/>
                <w:sz w:val="22"/>
                <w:szCs w:val="22"/>
              </w:rPr>
            </w:pPr>
            <w:r>
              <w:rPr>
                <w:rFonts w:cs="Calibri"/>
                <w:sz w:val="22"/>
                <w:szCs w:val="22"/>
              </w:rPr>
              <w:t>Describe data collection and documentation</w:t>
            </w:r>
          </w:p>
        </w:tc>
        <w:tc>
          <w:tcPr>
            <w:tcW w:w="5395" w:type="dxa"/>
          </w:tcPr>
          <w:p w14:paraId="6820D4FC" w14:textId="77777777" w:rsidR="006D1F0E" w:rsidRDefault="006D1F0E" w:rsidP="007767EB">
            <w:pPr>
              <w:rPr>
                <w:rFonts w:cs="Calibri"/>
                <w:sz w:val="22"/>
                <w:szCs w:val="22"/>
              </w:rPr>
            </w:pPr>
            <w:r>
              <w:rPr>
                <w:rFonts w:cs="Calibri"/>
                <w:sz w:val="22"/>
                <w:szCs w:val="22"/>
              </w:rPr>
              <w:t>0-10</w:t>
            </w:r>
          </w:p>
        </w:tc>
      </w:tr>
      <w:tr w:rsidR="006D1F0E" w14:paraId="547BDE4B" w14:textId="77777777" w:rsidTr="007767EB">
        <w:tc>
          <w:tcPr>
            <w:tcW w:w="5395" w:type="dxa"/>
          </w:tcPr>
          <w:p w14:paraId="2F9D6502" w14:textId="77777777" w:rsidR="006D1F0E" w:rsidRDefault="006D1F0E" w:rsidP="007767EB">
            <w:pPr>
              <w:rPr>
                <w:rFonts w:cs="Calibri"/>
                <w:sz w:val="22"/>
                <w:szCs w:val="22"/>
              </w:rPr>
            </w:pPr>
            <w:r>
              <w:rPr>
                <w:rFonts w:cs="Calibri"/>
                <w:sz w:val="22"/>
                <w:szCs w:val="22"/>
              </w:rPr>
              <w:t>Propose monitoring measurable indicators of success</w:t>
            </w:r>
          </w:p>
        </w:tc>
        <w:tc>
          <w:tcPr>
            <w:tcW w:w="5395" w:type="dxa"/>
          </w:tcPr>
          <w:p w14:paraId="4438DCD0" w14:textId="77777777" w:rsidR="006D1F0E" w:rsidRDefault="006D1F0E" w:rsidP="007767EB">
            <w:pPr>
              <w:rPr>
                <w:rFonts w:cs="Calibri"/>
                <w:sz w:val="22"/>
                <w:szCs w:val="22"/>
              </w:rPr>
            </w:pPr>
            <w:r>
              <w:rPr>
                <w:rFonts w:cs="Calibri"/>
                <w:sz w:val="22"/>
                <w:szCs w:val="22"/>
              </w:rPr>
              <w:t>0-10</w:t>
            </w:r>
          </w:p>
        </w:tc>
      </w:tr>
      <w:tr w:rsidR="006D1F0E" w14:paraId="541286E8" w14:textId="77777777" w:rsidTr="007767EB">
        <w:tc>
          <w:tcPr>
            <w:tcW w:w="5395" w:type="dxa"/>
          </w:tcPr>
          <w:p w14:paraId="2F0BCF12" w14:textId="77777777" w:rsidR="006D1F0E" w:rsidRPr="000B2921" w:rsidRDefault="006D1F0E" w:rsidP="007767EB">
            <w:pPr>
              <w:rPr>
                <w:rFonts w:cs="Calibri"/>
                <w:b/>
                <w:bCs/>
                <w:sz w:val="22"/>
                <w:szCs w:val="22"/>
              </w:rPr>
            </w:pPr>
            <w:r w:rsidRPr="000B2921">
              <w:rPr>
                <w:rFonts w:cs="Calibri"/>
                <w:b/>
                <w:bCs/>
                <w:sz w:val="22"/>
                <w:szCs w:val="22"/>
              </w:rPr>
              <w:t>Agency Preparedness and Capacity</w:t>
            </w:r>
          </w:p>
        </w:tc>
        <w:tc>
          <w:tcPr>
            <w:tcW w:w="5395" w:type="dxa"/>
          </w:tcPr>
          <w:p w14:paraId="7313A79F" w14:textId="77777777" w:rsidR="006D1F0E" w:rsidRDefault="006D1F0E" w:rsidP="007767EB">
            <w:pPr>
              <w:rPr>
                <w:rFonts w:cs="Calibri"/>
                <w:sz w:val="22"/>
                <w:szCs w:val="22"/>
              </w:rPr>
            </w:pPr>
          </w:p>
        </w:tc>
      </w:tr>
      <w:tr w:rsidR="006D1F0E" w14:paraId="732F4DCE" w14:textId="77777777" w:rsidTr="007767EB">
        <w:tc>
          <w:tcPr>
            <w:tcW w:w="5395" w:type="dxa"/>
          </w:tcPr>
          <w:p w14:paraId="65CE4DC4" w14:textId="77777777" w:rsidR="006D1F0E" w:rsidRPr="008F26F8" w:rsidRDefault="006D1F0E" w:rsidP="007767EB">
            <w:pPr>
              <w:rPr>
                <w:rFonts w:cs="Calibri"/>
                <w:sz w:val="22"/>
                <w:szCs w:val="22"/>
              </w:rPr>
            </w:pPr>
            <w:r w:rsidRPr="008F26F8">
              <w:rPr>
                <w:rFonts w:cs="Calibri"/>
                <w:sz w:val="22"/>
                <w:szCs w:val="22"/>
              </w:rPr>
              <w:t>Experience with type of project before</w:t>
            </w:r>
            <w:r>
              <w:rPr>
                <w:rFonts w:cs="Calibri"/>
                <w:sz w:val="22"/>
                <w:szCs w:val="22"/>
              </w:rPr>
              <w:t>?</w:t>
            </w:r>
          </w:p>
        </w:tc>
        <w:tc>
          <w:tcPr>
            <w:tcW w:w="5395" w:type="dxa"/>
          </w:tcPr>
          <w:p w14:paraId="368A5017" w14:textId="77777777" w:rsidR="006D1F0E" w:rsidRDefault="006D1F0E" w:rsidP="007767EB">
            <w:pPr>
              <w:rPr>
                <w:rFonts w:cs="Calibri"/>
                <w:sz w:val="22"/>
                <w:szCs w:val="22"/>
              </w:rPr>
            </w:pPr>
            <w:r>
              <w:rPr>
                <w:rFonts w:cs="Calibri"/>
                <w:sz w:val="22"/>
                <w:szCs w:val="22"/>
              </w:rPr>
              <w:t>0-5</w:t>
            </w:r>
          </w:p>
        </w:tc>
      </w:tr>
      <w:tr w:rsidR="006D1F0E" w14:paraId="7220B176" w14:textId="77777777" w:rsidTr="007767EB">
        <w:tc>
          <w:tcPr>
            <w:tcW w:w="5395" w:type="dxa"/>
          </w:tcPr>
          <w:p w14:paraId="78C8D4AA" w14:textId="77777777" w:rsidR="006D1F0E" w:rsidRPr="008F26F8" w:rsidRDefault="006D1F0E" w:rsidP="007767EB">
            <w:pPr>
              <w:rPr>
                <w:rFonts w:cs="Calibri"/>
                <w:sz w:val="22"/>
                <w:szCs w:val="22"/>
              </w:rPr>
            </w:pPr>
            <w:r w:rsidRPr="008F26F8">
              <w:rPr>
                <w:rFonts w:cs="Calibri"/>
                <w:sz w:val="22"/>
                <w:szCs w:val="22"/>
              </w:rPr>
              <w:t>Experience with financial responsibilities and reporting?</w:t>
            </w:r>
          </w:p>
        </w:tc>
        <w:tc>
          <w:tcPr>
            <w:tcW w:w="5395" w:type="dxa"/>
          </w:tcPr>
          <w:p w14:paraId="4B936F46" w14:textId="77777777" w:rsidR="006D1F0E" w:rsidRDefault="006D1F0E" w:rsidP="007767EB">
            <w:pPr>
              <w:rPr>
                <w:rFonts w:cs="Calibri"/>
                <w:sz w:val="22"/>
                <w:szCs w:val="22"/>
              </w:rPr>
            </w:pPr>
            <w:r>
              <w:rPr>
                <w:rFonts w:cs="Calibri"/>
                <w:sz w:val="22"/>
                <w:szCs w:val="22"/>
              </w:rPr>
              <w:t>0-5</w:t>
            </w:r>
          </w:p>
        </w:tc>
      </w:tr>
      <w:tr w:rsidR="006D1F0E" w14:paraId="65594A3A" w14:textId="77777777" w:rsidTr="007767EB">
        <w:tc>
          <w:tcPr>
            <w:tcW w:w="5395" w:type="dxa"/>
          </w:tcPr>
          <w:p w14:paraId="6B44DE52" w14:textId="77777777" w:rsidR="006D1F0E" w:rsidRPr="008F26F8" w:rsidRDefault="006D1F0E" w:rsidP="007767EB">
            <w:pPr>
              <w:rPr>
                <w:rFonts w:cs="Calibri"/>
                <w:sz w:val="22"/>
                <w:szCs w:val="22"/>
              </w:rPr>
            </w:pPr>
            <w:r>
              <w:rPr>
                <w:rFonts w:cs="Calibri"/>
                <w:sz w:val="22"/>
                <w:szCs w:val="22"/>
              </w:rPr>
              <w:t>Demonstrate ability to manage risk?</w:t>
            </w:r>
          </w:p>
        </w:tc>
        <w:tc>
          <w:tcPr>
            <w:tcW w:w="5395" w:type="dxa"/>
          </w:tcPr>
          <w:p w14:paraId="4C11E3B4" w14:textId="77777777" w:rsidR="006D1F0E" w:rsidRDefault="006D1F0E" w:rsidP="007767EB">
            <w:pPr>
              <w:rPr>
                <w:rFonts w:cs="Calibri"/>
                <w:sz w:val="22"/>
                <w:szCs w:val="22"/>
              </w:rPr>
            </w:pPr>
            <w:r>
              <w:rPr>
                <w:rFonts w:cs="Calibri"/>
                <w:sz w:val="22"/>
                <w:szCs w:val="22"/>
              </w:rPr>
              <w:t>0-5</w:t>
            </w:r>
          </w:p>
        </w:tc>
      </w:tr>
    </w:tbl>
    <w:p w14:paraId="615EB2BC" w14:textId="77777777" w:rsidR="006D1F0E" w:rsidRDefault="006D1F0E" w:rsidP="00087F5C">
      <w:pPr>
        <w:jc w:val="center"/>
        <w:rPr>
          <w:rFonts w:cs="Calibri"/>
          <w:b/>
          <w:bCs/>
          <w:sz w:val="22"/>
          <w:szCs w:val="22"/>
        </w:rPr>
      </w:pPr>
    </w:p>
    <w:p w14:paraId="2EB581FE" w14:textId="77777777" w:rsidR="008F26F8" w:rsidRDefault="008F26F8">
      <w:pPr>
        <w:rPr>
          <w:rFonts w:cs="Calibri"/>
          <w:sz w:val="16"/>
          <w:szCs w:val="16"/>
        </w:rPr>
      </w:pPr>
    </w:p>
    <w:p w14:paraId="46366D3A" w14:textId="77777777" w:rsidR="00C97355" w:rsidRDefault="00C97355">
      <w:pPr>
        <w:rPr>
          <w:rFonts w:cs="Calibri"/>
          <w:sz w:val="16"/>
          <w:szCs w:val="16"/>
        </w:rPr>
      </w:pPr>
    </w:p>
    <w:p w14:paraId="4928F6FE" w14:textId="77777777" w:rsidR="00C97355" w:rsidRDefault="00C97355">
      <w:pPr>
        <w:rPr>
          <w:rFonts w:cs="Calibri"/>
          <w:sz w:val="16"/>
          <w:szCs w:val="16"/>
        </w:rPr>
      </w:pPr>
    </w:p>
    <w:p w14:paraId="46BC938F" w14:textId="77777777" w:rsidR="00C97355" w:rsidRDefault="00C97355">
      <w:pPr>
        <w:rPr>
          <w:rFonts w:cs="Calibri"/>
          <w:sz w:val="16"/>
          <w:szCs w:val="16"/>
        </w:rPr>
      </w:pPr>
    </w:p>
    <w:p w14:paraId="7A0A8C38" w14:textId="77777777" w:rsidR="00C97355" w:rsidRDefault="00C97355">
      <w:pPr>
        <w:rPr>
          <w:rFonts w:cs="Calibri"/>
          <w:sz w:val="16"/>
          <w:szCs w:val="16"/>
        </w:rPr>
      </w:pPr>
    </w:p>
    <w:p w14:paraId="2DADF4AE" w14:textId="77777777" w:rsidR="00C97355" w:rsidRDefault="00C97355">
      <w:pPr>
        <w:rPr>
          <w:rFonts w:cs="Calibri"/>
          <w:sz w:val="16"/>
          <w:szCs w:val="16"/>
        </w:rPr>
      </w:pPr>
    </w:p>
    <w:p w14:paraId="14B23891" w14:textId="77777777" w:rsidR="00C97355" w:rsidRDefault="00C97355">
      <w:pPr>
        <w:rPr>
          <w:rFonts w:cs="Calibri"/>
          <w:sz w:val="16"/>
          <w:szCs w:val="16"/>
        </w:rPr>
      </w:pPr>
    </w:p>
    <w:p w14:paraId="2F370BF1" w14:textId="77777777" w:rsidR="00C97355" w:rsidRDefault="00C97355">
      <w:pPr>
        <w:rPr>
          <w:rFonts w:cs="Calibri"/>
          <w:sz w:val="16"/>
          <w:szCs w:val="16"/>
        </w:rPr>
      </w:pPr>
    </w:p>
    <w:p w14:paraId="2B816505" w14:textId="77777777" w:rsidR="00C97355" w:rsidRDefault="00C97355">
      <w:pPr>
        <w:rPr>
          <w:rFonts w:cs="Calibri"/>
          <w:sz w:val="16"/>
          <w:szCs w:val="16"/>
        </w:rPr>
      </w:pPr>
    </w:p>
    <w:p w14:paraId="7A4A1680" w14:textId="77777777" w:rsidR="00C97355" w:rsidRDefault="00C97355">
      <w:pPr>
        <w:rPr>
          <w:rFonts w:cs="Calibri"/>
          <w:sz w:val="16"/>
          <w:szCs w:val="16"/>
        </w:rPr>
      </w:pPr>
    </w:p>
    <w:p w14:paraId="5B389C9B" w14:textId="77777777" w:rsidR="00C97355" w:rsidRDefault="00C97355">
      <w:pPr>
        <w:rPr>
          <w:rFonts w:cs="Calibri"/>
          <w:sz w:val="16"/>
          <w:szCs w:val="16"/>
        </w:rPr>
      </w:pPr>
    </w:p>
    <w:p w14:paraId="20C72359" w14:textId="77777777" w:rsidR="00C97355" w:rsidRDefault="00C97355">
      <w:pPr>
        <w:rPr>
          <w:rFonts w:cs="Calibri"/>
          <w:sz w:val="16"/>
          <w:szCs w:val="16"/>
        </w:rPr>
      </w:pPr>
    </w:p>
    <w:p w14:paraId="3438FC8C" w14:textId="77777777" w:rsidR="00C97355" w:rsidRDefault="00C97355">
      <w:pPr>
        <w:rPr>
          <w:rFonts w:cs="Calibri"/>
          <w:sz w:val="16"/>
          <w:szCs w:val="16"/>
        </w:rPr>
      </w:pPr>
    </w:p>
    <w:p w14:paraId="0235AB8E" w14:textId="77777777" w:rsidR="00B57F2A" w:rsidRDefault="00B57F2A" w:rsidP="006275A9">
      <w:pPr>
        <w:rPr>
          <w:rFonts w:cs="Calibri"/>
          <w:sz w:val="16"/>
          <w:szCs w:val="16"/>
        </w:rPr>
      </w:pPr>
    </w:p>
    <w:p w14:paraId="285F1A58" w14:textId="2DADDE4B" w:rsidR="00461154" w:rsidRDefault="008F26F8" w:rsidP="00B57F2A">
      <w:pPr>
        <w:pStyle w:val="Heading1"/>
      </w:pPr>
      <w:bookmarkStart w:id="32" w:name="_Toc196143847"/>
      <w:r w:rsidRPr="008F26F8">
        <w:lastRenderedPageBreak/>
        <w:t xml:space="preserve">Chapter 10 </w:t>
      </w:r>
      <w:r>
        <w:t xml:space="preserve">5310 </w:t>
      </w:r>
      <w:r w:rsidRPr="008F26F8">
        <w:t>Program Management</w:t>
      </w:r>
      <w:bookmarkEnd w:id="32"/>
      <w:r w:rsidRPr="008F26F8">
        <w:t xml:space="preserve"> </w:t>
      </w:r>
    </w:p>
    <w:p w14:paraId="151F1F7A" w14:textId="77777777" w:rsidR="008F26F8" w:rsidRPr="008F26F8" w:rsidRDefault="008F26F8" w:rsidP="00B57F2A">
      <w:pPr>
        <w:pStyle w:val="Heading2"/>
      </w:pPr>
      <w:bookmarkStart w:id="33" w:name="_Toc196143848"/>
      <w:r w:rsidRPr="008F26F8">
        <w:t>10.1 Maintenance</w:t>
      </w:r>
      <w:bookmarkEnd w:id="33"/>
      <w:r w:rsidRPr="008F26F8">
        <w:t xml:space="preserve"> </w:t>
      </w:r>
    </w:p>
    <w:p w14:paraId="6B52CAF2" w14:textId="7BFFB368" w:rsidR="00426668" w:rsidRPr="00426668" w:rsidRDefault="008F26F8" w:rsidP="00426668">
      <w:pPr>
        <w:rPr>
          <w:rFonts w:cs="Calibri"/>
          <w:sz w:val="22"/>
          <w:szCs w:val="22"/>
        </w:rPr>
      </w:pPr>
      <w:r>
        <w:rPr>
          <w:rFonts w:cs="Calibri"/>
          <w:sz w:val="22"/>
          <w:szCs w:val="22"/>
        </w:rPr>
        <w:t>S</w:t>
      </w:r>
      <w:r w:rsidRPr="008F26F8">
        <w:rPr>
          <w:rFonts w:cs="Calibri"/>
          <w:sz w:val="22"/>
          <w:szCs w:val="22"/>
        </w:rPr>
        <w:t>ubrecipient must maintain its facilitie</w:t>
      </w:r>
      <w:r>
        <w:rPr>
          <w:rFonts w:cs="Calibri"/>
          <w:sz w:val="22"/>
          <w:szCs w:val="22"/>
        </w:rPr>
        <w:t>s</w:t>
      </w:r>
      <w:r w:rsidRPr="008F26F8">
        <w:rPr>
          <w:rFonts w:cs="Calibri"/>
          <w:sz w:val="22"/>
          <w:szCs w:val="22"/>
        </w:rPr>
        <w:t xml:space="preserve">, vehicles, and other substantial assets. </w:t>
      </w:r>
      <w:r w:rsidRPr="00426668">
        <w:rPr>
          <w:rFonts w:cs="Calibri"/>
          <w:sz w:val="22"/>
          <w:szCs w:val="22"/>
        </w:rPr>
        <w:t xml:space="preserve">Subrecipients </w:t>
      </w:r>
      <w:r w:rsidR="00426668" w:rsidRPr="00426668">
        <w:rPr>
          <w:rFonts w:cs="Calibri"/>
          <w:sz w:val="22"/>
          <w:szCs w:val="22"/>
        </w:rPr>
        <w:t>are</w:t>
      </w:r>
      <w:r w:rsidRPr="00426668">
        <w:rPr>
          <w:rFonts w:cs="Calibri"/>
          <w:sz w:val="22"/>
          <w:szCs w:val="22"/>
        </w:rPr>
        <w:t xml:space="preserve"> required to submit an annual Owned Rolling Stock Inventory</w:t>
      </w:r>
      <w:r w:rsidR="00426668" w:rsidRPr="00426668">
        <w:rPr>
          <w:rFonts w:cs="Calibri"/>
          <w:sz w:val="22"/>
          <w:szCs w:val="22"/>
        </w:rPr>
        <w:t xml:space="preserve"> to VVTA, which includes:</w:t>
      </w:r>
    </w:p>
    <w:p w14:paraId="668D5A01" w14:textId="469CC6BC" w:rsidR="00426668" w:rsidRDefault="00426668" w:rsidP="00426668">
      <w:pPr>
        <w:pStyle w:val="ListParagraph"/>
        <w:numPr>
          <w:ilvl w:val="0"/>
          <w:numId w:val="32"/>
        </w:numPr>
        <w:rPr>
          <w:rFonts w:cs="Calibri"/>
          <w:sz w:val="22"/>
          <w:szCs w:val="22"/>
        </w:rPr>
      </w:pPr>
      <w:r w:rsidRPr="00426668">
        <w:rPr>
          <w:rFonts w:cs="Calibri"/>
          <w:sz w:val="22"/>
          <w:szCs w:val="22"/>
        </w:rPr>
        <w:t>Year/Make/Model/Vehicle Identification Number</w:t>
      </w:r>
    </w:p>
    <w:p w14:paraId="0516BA80" w14:textId="2FD3AC7F" w:rsidR="00426668" w:rsidRPr="00426668" w:rsidRDefault="008F26F8" w:rsidP="00426668">
      <w:pPr>
        <w:pStyle w:val="ListParagraph"/>
        <w:numPr>
          <w:ilvl w:val="0"/>
          <w:numId w:val="32"/>
        </w:numPr>
        <w:rPr>
          <w:rFonts w:cs="Calibri"/>
          <w:sz w:val="22"/>
          <w:szCs w:val="22"/>
        </w:rPr>
      </w:pPr>
      <w:r w:rsidRPr="00426668">
        <w:rPr>
          <w:rFonts w:cs="Calibri"/>
          <w:sz w:val="22"/>
          <w:szCs w:val="22"/>
        </w:rPr>
        <w:t>Agency Vehicle Numbe</w:t>
      </w:r>
      <w:r w:rsidR="00426668" w:rsidRPr="00426668">
        <w:rPr>
          <w:rFonts w:cs="Calibri"/>
          <w:sz w:val="22"/>
          <w:szCs w:val="22"/>
        </w:rPr>
        <w:t>r</w:t>
      </w:r>
    </w:p>
    <w:p w14:paraId="18D9A917" w14:textId="77777777" w:rsidR="00426668" w:rsidRPr="00426668" w:rsidRDefault="008F26F8" w:rsidP="00426668">
      <w:pPr>
        <w:pStyle w:val="ListParagraph"/>
        <w:numPr>
          <w:ilvl w:val="0"/>
          <w:numId w:val="32"/>
        </w:numPr>
        <w:rPr>
          <w:rFonts w:cs="Calibri"/>
          <w:sz w:val="22"/>
          <w:szCs w:val="22"/>
        </w:rPr>
      </w:pPr>
      <w:r w:rsidRPr="00426668">
        <w:rPr>
          <w:rFonts w:cs="Calibri"/>
          <w:sz w:val="22"/>
          <w:szCs w:val="22"/>
        </w:rPr>
        <w:t xml:space="preserve">Condition </w:t>
      </w:r>
    </w:p>
    <w:p w14:paraId="3D2F863B" w14:textId="77777777" w:rsidR="00426668" w:rsidRPr="00426668" w:rsidRDefault="008F26F8" w:rsidP="00426668">
      <w:pPr>
        <w:pStyle w:val="ListParagraph"/>
        <w:numPr>
          <w:ilvl w:val="0"/>
          <w:numId w:val="32"/>
        </w:numPr>
        <w:rPr>
          <w:rFonts w:cs="Calibri"/>
          <w:sz w:val="22"/>
          <w:szCs w:val="22"/>
        </w:rPr>
      </w:pPr>
      <w:r w:rsidRPr="00426668">
        <w:rPr>
          <w:rFonts w:cs="Calibri"/>
          <w:sz w:val="22"/>
          <w:szCs w:val="22"/>
        </w:rPr>
        <w:t>Remaining Useful Life</w:t>
      </w:r>
    </w:p>
    <w:p w14:paraId="250EE1F5" w14:textId="77777777" w:rsidR="00426668" w:rsidRPr="00426668" w:rsidRDefault="008F26F8" w:rsidP="00426668">
      <w:pPr>
        <w:pStyle w:val="ListParagraph"/>
        <w:numPr>
          <w:ilvl w:val="0"/>
          <w:numId w:val="32"/>
        </w:numPr>
        <w:rPr>
          <w:rFonts w:cs="Calibri"/>
          <w:sz w:val="22"/>
          <w:szCs w:val="22"/>
        </w:rPr>
      </w:pPr>
      <w:r w:rsidRPr="00426668">
        <w:rPr>
          <w:rFonts w:cs="Calibri"/>
          <w:sz w:val="22"/>
          <w:szCs w:val="22"/>
        </w:rPr>
        <w:t>Replacement Cost</w:t>
      </w:r>
    </w:p>
    <w:p w14:paraId="4A7FB2F8" w14:textId="77777777" w:rsidR="00426668" w:rsidRPr="00426668" w:rsidRDefault="008F26F8" w:rsidP="00426668">
      <w:pPr>
        <w:pStyle w:val="ListParagraph"/>
        <w:numPr>
          <w:ilvl w:val="0"/>
          <w:numId w:val="32"/>
        </w:numPr>
        <w:rPr>
          <w:rFonts w:cs="Calibri"/>
          <w:sz w:val="22"/>
          <w:szCs w:val="22"/>
        </w:rPr>
      </w:pPr>
      <w:r w:rsidRPr="00426668">
        <w:rPr>
          <w:rFonts w:cs="Calibri"/>
          <w:sz w:val="22"/>
          <w:szCs w:val="22"/>
        </w:rPr>
        <w:t xml:space="preserve">ADA Accessibility </w:t>
      </w:r>
    </w:p>
    <w:p w14:paraId="519DE81F" w14:textId="37DD2436" w:rsidR="008F26F8" w:rsidRDefault="008F26F8" w:rsidP="006275A9">
      <w:pPr>
        <w:rPr>
          <w:rFonts w:cs="Calibri"/>
          <w:sz w:val="22"/>
          <w:szCs w:val="22"/>
        </w:rPr>
      </w:pPr>
      <w:r w:rsidRPr="008F26F8">
        <w:rPr>
          <w:rFonts w:cs="Calibri"/>
          <w:sz w:val="22"/>
          <w:szCs w:val="22"/>
        </w:rPr>
        <w:t xml:space="preserve">The information obtained from these inventories will become part of the inventory record. </w:t>
      </w:r>
      <w:r w:rsidR="00426668">
        <w:rPr>
          <w:rFonts w:cs="Calibri"/>
          <w:sz w:val="22"/>
          <w:szCs w:val="22"/>
        </w:rPr>
        <w:t>VVTA</w:t>
      </w:r>
      <w:r w:rsidRPr="008F26F8">
        <w:rPr>
          <w:rFonts w:cs="Calibri"/>
          <w:sz w:val="22"/>
          <w:szCs w:val="22"/>
        </w:rPr>
        <w:t xml:space="preserve"> and sub-recipients sh</w:t>
      </w:r>
      <w:r w:rsidR="00426668">
        <w:rPr>
          <w:rFonts w:cs="Calibri"/>
          <w:sz w:val="22"/>
          <w:szCs w:val="22"/>
        </w:rPr>
        <w:t xml:space="preserve">ould </w:t>
      </w:r>
      <w:r w:rsidRPr="008F26F8">
        <w:rPr>
          <w:rFonts w:cs="Calibri"/>
          <w:sz w:val="22"/>
          <w:szCs w:val="22"/>
        </w:rPr>
        <w:t xml:space="preserve">maintain equipment maintenance and inspection records for equipment procured with 5310 funds. </w:t>
      </w:r>
      <w:r w:rsidR="00426668">
        <w:rPr>
          <w:rFonts w:cs="Calibri"/>
          <w:sz w:val="22"/>
          <w:szCs w:val="22"/>
        </w:rPr>
        <w:t>Subr</w:t>
      </w:r>
      <w:r w:rsidRPr="008F26F8">
        <w:rPr>
          <w:rFonts w:cs="Calibri"/>
          <w:sz w:val="22"/>
          <w:szCs w:val="22"/>
        </w:rPr>
        <w:t xml:space="preserve">ecipients </w:t>
      </w:r>
      <w:r w:rsidR="00426668">
        <w:rPr>
          <w:rFonts w:cs="Calibri"/>
          <w:sz w:val="22"/>
          <w:szCs w:val="22"/>
        </w:rPr>
        <w:t xml:space="preserve">are </w:t>
      </w:r>
      <w:r w:rsidRPr="008F26F8">
        <w:rPr>
          <w:rFonts w:cs="Calibri"/>
          <w:sz w:val="22"/>
          <w:szCs w:val="22"/>
        </w:rPr>
        <w:t xml:space="preserve">required to service the vehicle(s) and equipment, in accordance with the maintenance schedules, and to keep records to show that service was completed. Each recipient will submit certification that service is completed at least as scheduled per the owner’s manuals. </w:t>
      </w:r>
    </w:p>
    <w:p w14:paraId="6DF9CB2A" w14:textId="77777777" w:rsidR="00426668" w:rsidRPr="00426668" w:rsidRDefault="00426668" w:rsidP="00B57F2A">
      <w:pPr>
        <w:pStyle w:val="Heading2"/>
      </w:pPr>
      <w:bookmarkStart w:id="34" w:name="_Toc196143849"/>
      <w:r w:rsidRPr="00426668">
        <w:t>10.2 Procurement</w:t>
      </w:r>
      <w:bookmarkEnd w:id="34"/>
      <w:r w:rsidRPr="00426668">
        <w:t xml:space="preserve"> </w:t>
      </w:r>
    </w:p>
    <w:p w14:paraId="16D290E1" w14:textId="642625D5" w:rsidR="00426668" w:rsidRDefault="00426668" w:rsidP="006275A9">
      <w:pPr>
        <w:rPr>
          <w:rStyle w:val="Hyperlink"/>
          <w:rFonts w:cs="Calibri"/>
          <w:sz w:val="22"/>
          <w:szCs w:val="22"/>
        </w:rPr>
      </w:pPr>
      <w:r w:rsidRPr="00426668">
        <w:rPr>
          <w:rFonts w:cs="Calibri"/>
          <w:sz w:val="22"/>
          <w:szCs w:val="22"/>
        </w:rPr>
        <w:t>When procuring property, supplies, equipment, or services with funds from an FTA grant,</w:t>
      </w:r>
      <w:r>
        <w:rPr>
          <w:rFonts w:cs="Calibri"/>
          <w:sz w:val="22"/>
          <w:szCs w:val="22"/>
        </w:rPr>
        <w:t xml:space="preserve"> VVTA and</w:t>
      </w:r>
      <w:r w:rsidRPr="00426668">
        <w:rPr>
          <w:rFonts w:cs="Calibri"/>
          <w:sz w:val="22"/>
          <w:szCs w:val="22"/>
        </w:rPr>
        <w:t xml:space="preserve"> </w:t>
      </w:r>
      <w:r>
        <w:rPr>
          <w:rFonts w:cs="Calibri"/>
          <w:sz w:val="22"/>
          <w:szCs w:val="22"/>
        </w:rPr>
        <w:t>sub</w:t>
      </w:r>
      <w:r w:rsidRPr="00426668">
        <w:rPr>
          <w:rFonts w:cs="Calibri"/>
          <w:sz w:val="22"/>
          <w:szCs w:val="22"/>
        </w:rPr>
        <w:t xml:space="preserve">recipients that are not states and their subrecipients must comply with FTA procurement requirements at 2 CFR part 200 and guidance contained in the current </w:t>
      </w:r>
      <w:hyperlink r:id="rId18" w:history="1">
        <w:r w:rsidRPr="00426668">
          <w:rPr>
            <w:rStyle w:val="Hyperlink"/>
            <w:rFonts w:cs="Calibri"/>
            <w:sz w:val="22"/>
            <w:szCs w:val="22"/>
          </w:rPr>
          <w:t>FTA Circular 4220.1</w:t>
        </w:r>
      </w:hyperlink>
    </w:p>
    <w:p w14:paraId="4889FC17" w14:textId="77777777" w:rsidR="00697926" w:rsidRPr="00697926" w:rsidRDefault="00697926" w:rsidP="00B57F2A">
      <w:pPr>
        <w:pStyle w:val="Heading2"/>
      </w:pPr>
      <w:bookmarkStart w:id="35" w:name="_Toc196143850"/>
      <w:r w:rsidRPr="00697926">
        <w:t>10.3 Pre-Award and Post-Delivery Reviews</w:t>
      </w:r>
      <w:bookmarkEnd w:id="35"/>
      <w:r w:rsidRPr="00697926">
        <w:t xml:space="preserve"> </w:t>
      </w:r>
    </w:p>
    <w:p w14:paraId="569B53A3" w14:textId="007FA1F6" w:rsidR="00697926" w:rsidRDefault="00697926" w:rsidP="006275A9">
      <w:pPr>
        <w:rPr>
          <w:rFonts w:cs="Calibri"/>
          <w:sz w:val="22"/>
          <w:szCs w:val="22"/>
        </w:rPr>
      </w:pPr>
      <w:r w:rsidRPr="00697926">
        <w:rPr>
          <w:rFonts w:cs="Calibri"/>
          <w:sz w:val="22"/>
          <w:szCs w:val="22"/>
        </w:rPr>
        <w:t xml:space="preserve">Procurements for vehicles, other than sedans or unmodified vans, must be audited in accordance with </w:t>
      </w:r>
      <w:hyperlink r:id="rId19" w:history="1">
        <w:r w:rsidRPr="00697926">
          <w:rPr>
            <w:rStyle w:val="Hyperlink"/>
            <w:rFonts w:cs="Calibri"/>
            <w:sz w:val="22"/>
            <w:szCs w:val="22"/>
          </w:rPr>
          <w:t>49 CFR part 663</w:t>
        </w:r>
      </w:hyperlink>
      <w:r w:rsidRPr="00697926">
        <w:rPr>
          <w:rFonts w:cs="Calibri"/>
          <w:sz w:val="22"/>
          <w:szCs w:val="22"/>
        </w:rPr>
        <w:t xml:space="preserve">, “Pre-Award and Post-Delivery Audits of Rolling Stock Purchases.” The regulation requires any recipient or subrecipient that purchases rolling stock for use in revenue service with funds obligated after October 24, 1991, to conduct a pre-award and </w:t>
      </w:r>
      <w:r w:rsidR="008D0E09" w:rsidRPr="00697926">
        <w:rPr>
          <w:rFonts w:cs="Calibri"/>
          <w:sz w:val="22"/>
          <w:szCs w:val="22"/>
        </w:rPr>
        <w:t>post-delivery</w:t>
      </w:r>
      <w:r w:rsidRPr="00697926">
        <w:rPr>
          <w:rFonts w:cs="Calibri"/>
          <w:sz w:val="22"/>
          <w:szCs w:val="22"/>
        </w:rPr>
        <w:t xml:space="preserve"> review to ensure compliance with its bid specifications, Buy America requirements, and federal motor vehicle safety requirements, and to complete specific certifications. Purchase of more than twenty vehicles for use in areas under 200,000 in population (more than ten, for large urban areas), other than unmodified vans or sedans, </w:t>
      </w:r>
      <w:r w:rsidR="00197683" w:rsidRPr="00697926">
        <w:rPr>
          <w:rFonts w:cs="Calibri"/>
          <w:sz w:val="22"/>
          <w:szCs w:val="22"/>
        </w:rPr>
        <w:t>require</w:t>
      </w:r>
      <w:r w:rsidRPr="00697926">
        <w:rPr>
          <w:rFonts w:cs="Calibri"/>
          <w:sz w:val="22"/>
          <w:szCs w:val="22"/>
        </w:rPr>
        <w:t xml:space="preserve"> in-plant inspection. In the case of consolidated state procurements on behalf of multiple subrecipients, the in-plant inspection requirement is triggered only if a single subrecipient will receive more than ten or more than twenty vehicles, depending on area size.</w:t>
      </w:r>
    </w:p>
    <w:p w14:paraId="020CB36E" w14:textId="3AEB2A5A" w:rsidR="00697926" w:rsidRPr="00697926" w:rsidRDefault="35654550" w:rsidP="00B57F2A">
      <w:pPr>
        <w:pStyle w:val="Heading2"/>
      </w:pPr>
      <w:bookmarkStart w:id="36" w:name="_Toc196143851"/>
      <w:r w:rsidRPr="35654550">
        <w:lastRenderedPageBreak/>
        <w:t>10.4 Civil Rights</w:t>
      </w:r>
      <w:bookmarkEnd w:id="36"/>
    </w:p>
    <w:p w14:paraId="5689D92D" w14:textId="09C2DBFD" w:rsidR="00697926" w:rsidRDefault="00697926">
      <w:pPr>
        <w:rPr>
          <w:rFonts w:cs="Calibri"/>
          <w:sz w:val="22"/>
          <w:szCs w:val="22"/>
        </w:rPr>
      </w:pPr>
      <w:r>
        <w:rPr>
          <w:rFonts w:cs="Calibri"/>
          <w:sz w:val="22"/>
          <w:szCs w:val="22"/>
        </w:rPr>
        <w:t xml:space="preserve">VVTA and its subrecipients comply with the requirements under Title VI of the Civil Rights Act of </w:t>
      </w:r>
      <w:r w:rsidRPr="002474DB">
        <w:rPr>
          <w:rFonts w:cs="Calibri"/>
          <w:sz w:val="22"/>
          <w:szCs w:val="22"/>
        </w:rPr>
        <w:t>1964.</w:t>
      </w:r>
      <w:r w:rsidR="00386B43" w:rsidRPr="002474DB">
        <w:rPr>
          <w:rFonts w:cs="Calibri"/>
          <w:sz w:val="22"/>
          <w:szCs w:val="22"/>
        </w:rPr>
        <w:t xml:space="preserve"> VVTA will receive assistance from SBCTA and associated consultants to ensure sub-</w:t>
      </w:r>
      <w:r w:rsidR="0072413D" w:rsidRPr="002474DB">
        <w:rPr>
          <w:rFonts w:cs="Calibri"/>
          <w:sz w:val="22"/>
          <w:szCs w:val="22"/>
        </w:rPr>
        <w:t>recipients</w:t>
      </w:r>
      <w:r w:rsidR="00386B43" w:rsidRPr="002474DB">
        <w:rPr>
          <w:rFonts w:cs="Calibri"/>
          <w:sz w:val="22"/>
          <w:szCs w:val="22"/>
        </w:rPr>
        <w:t xml:space="preserve"> are </w:t>
      </w:r>
      <w:r w:rsidR="002474DB" w:rsidRPr="002474DB">
        <w:rPr>
          <w:rFonts w:cs="Calibri"/>
          <w:sz w:val="22"/>
          <w:szCs w:val="22"/>
        </w:rPr>
        <w:t>up to date</w:t>
      </w:r>
      <w:r w:rsidR="00386B43" w:rsidRPr="002474DB">
        <w:rPr>
          <w:rFonts w:cs="Calibri"/>
          <w:sz w:val="22"/>
          <w:szCs w:val="22"/>
        </w:rPr>
        <w:t xml:space="preserve"> on Title IV Plans</w:t>
      </w:r>
      <w:r w:rsidR="0072413D" w:rsidRPr="002474DB">
        <w:rPr>
          <w:rFonts w:cs="Calibri"/>
          <w:sz w:val="22"/>
          <w:szCs w:val="22"/>
        </w:rPr>
        <w:t>.</w:t>
      </w:r>
    </w:p>
    <w:p w14:paraId="4E1853B7" w14:textId="6AF9E2E6" w:rsidR="00CB5BC5" w:rsidRDefault="00697926">
      <w:pPr>
        <w:rPr>
          <w:rFonts w:cs="Calibri"/>
          <w:sz w:val="22"/>
          <w:szCs w:val="22"/>
        </w:rPr>
      </w:pPr>
      <w:r>
        <w:rPr>
          <w:rFonts w:cs="Calibri"/>
          <w:sz w:val="22"/>
          <w:szCs w:val="22"/>
        </w:rPr>
        <w:t>VVTA will seek written certification of compliance pertaining to</w:t>
      </w:r>
      <w:r w:rsidR="00CB5BC5">
        <w:rPr>
          <w:rFonts w:cs="Calibri"/>
          <w:sz w:val="22"/>
          <w:szCs w:val="22"/>
        </w:rPr>
        <w:t xml:space="preserve"> the following:</w:t>
      </w:r>
    </w:p>
    <w:p w14:paraId="03CAB0F5" w14:textId="77777777" w:rsidR="00CB5BC5" w:rsidRPr="00CB5BC5" w:rsidRDefault="00697926" w:rsidP="00CB5BC5">
      <w:pPr>
        <w:pStyle w:val="ListParagraph"/>
        <w:numPr>
          <w:ilvl w:val="0"/>
          <w:numId w:val="39"/>
        </w:numPr>
        <w:spacing w:after="0"/>
        <w:rPr>
          <w:rFonts w:cs="Calibri"/>
          <w:sz w:val="22"/>
          <w:szCs w:val="22"/>
        </w:rPr>
      </w:pPr>
      <w:r w:rsidRPr="00CB5BC5">
        <w:rPr>
          <w:rFonts w:cs="Calibri"/>
          <w:sz w:val="22"/>
          <w:szCs w:val="22"/>
        </w:rPr>
        <w:t>Civil Rights</w:t>
      </w:r>
    </w:p>
    <w:p w14:paraId="18DFD471" w14:textId="77777777" w:rsidR="00CB5BC5" w:rsidRPr="00CB5BC5" w:rsidRDefault="00CB5BC5" w:rsidP="00CB5BC5">
      <w:pPr>
        <w:pStyle w:val="ListParagraph"/>
        <w:numPr>
          <w:ilvl w:val="0"/>
          <w:numId w:val="39"/>
        </w:numPr>
        <w:spacing w:after="0"/>
        <w:rPr>
          <w:rFonts w:cs="Calibri"/>
          <w:sz w:val="22"/>
          <w:szCs w:val="22"/>
        </w:rPr>
      </w:pPr>
      <w:r w:rsidRPr="00CB5BC5">
        <w:rPr>
          <w:rFonts w:cs="Calibri"/>
          <w:sz w:val="22"/>
          <w:szCs w:val="22"/>
        </w:rPr>
        <w:t>Title VI</w:t>
      </w:r>
    </w:p>
    <w:p w14:paraId="7AF019B9" w14:textId="77777777" w:rsidR="00CB5BC5" w:rsidRDefault="00CB5BC5" w:rsidP="00CB5BC5">
      <w:pPr>
        <w:pStyle w:val="ListParagraph"/>
        <w:numPr>
          <w:ilvl w:val="0"/>
          <w:numId w:val="39"/>
        </w:numPr>
        <w:spacing w:after="0"/>
        <w:rPr>
          <w:rFonts w:cs="Calibri"/>
          <w:sz w:val="22"/>
          <w:szCs w:val="22"/>
        </w:rPr>
      </w:pPr>
      <w:r w:rsidRPr="00CB5BC5">
        <w:rPr>
          <w:rFonts w:cs="Calibri"/>
          <w:sz w:val="22"/>
          <w:szCs w:val="22"/>
        </w:rPr>
        <w:t>Equal Employment Opportunity (EEO)</w:t>
      </w:r>
    </w:p>
    <w:p w14:paraId="22A84911" w14:textId="1D1648B5" w:rsidR="00CB5BC5" w:rsidRPr="00CB5BC5" w:rsidRDefault="00CB5BC5" w:rsidP="00CB5BC5">
      <w:pPr>
        <w:pStyle w:val="ListParagraph"/>
        <w:numPr>
          <w:ilvl w:val="0"/>
          <w:numId w:val="39"/>
        </w:numPr>
        <w:spacing w:after="0"/>
        <w:rPr>
          <w:rFonts w:cs="Calibri"/>
          <w:sz w:val="22"/>
          <w:szCs w:val="22"/>
        </w:rPr>
      </w:pPr>
      <w:r w:rsidRPr="00CB5BC5">
        <w:rPr>
          <w:rFonts w:cs="Calibri"/>
          <w:sz w:val="22"/>
          <w:szCs w:val="22"/>
        </w:rPr>
        <w:t>Disadvantage Business Enterprise (DBE)</w:t>
      </w:r>
    </w:p>
    <w:p w14:paraId="1FE8FF05" w14:textId="77777777" w:rsidR="00CB5BC5" w:rsidRDefault="00CB5BC5">
      <w:pPr>
        <w:rPr>
          <w:rFonts w:cs="Calibri"/>
          <w:sz w:val="22"/>
          <w:szCs w:val="22"/>
        </w:rPr>
      </w:pPr>
      <w:r>
        <w:rPr>
          <w:rFonts w:cs="Calibri"/>
          <w:sz w:val="22"/>
          <w:szCs w:val="22"/>
        </w:rPr>
        <w:t>VVTA will be informed (in writing), of any lawsuit, litigation or civil rights complaints made against subrecipient. VVTA will accept (in writing), any updates on the status or outcome of active/pending lawsuits throughout the period of the grant.</w:t>
      </w:r>
    </w:p>
    <w:p w14:paraId="0F9564C0" w14:textId="779ED6EA" w:rsidR="00F918BC" w:rsidRDefault="00F918BC">
      <w:pPr>
        <w:rPr>
          <w:rFonts w:cs="Calibri"/>
          <w:sz w:val="22"/>
          <w:szCs w:val="22"/>
        </w:rPr>
      </w:pPr>
      <w:r>
        <w:rPr>
          <w:rFonts w:cs="Calibri"/>
          <w:sz w:val="22"/>
          <w:szCs w:val="22"/>
        </w:rPr>
        <w:t xml:space="preserve">As of this writing, AMMA Transit Consulting (through its contract with SBCTA) assists agencies with their Title VI if requested). </w:t>
      </w:r>
    </w:p>
    <w:p w14:paraId="43866CD5" w14:textId="77777777" w:rsidR="00CB5BC5" w:rsidRPr="00CB5BC5" w:rsidRDefault="00CB5BC5" w:rsidP="00B57F2A">
      <w:pPr>
        <w:pStyle w:val="Heading2"/>
      </w:pPr>
      <w:bookmarkStart w:id="37" w:name="_Toc196143852"/>
      <w:r w:rsidRPr="00CB5BC5">
        <w:t>10.5 Assurances</w:t>
      </w:r>
      <w:bookmarkEnd w:id="37"/>
      <w:r w:rsidRPr="00CB5BC5">
        <w:t xml:space="preserve"> </w:t>
      </w:r>
    </w:p>
    <w:p w14:paraId="185E1F0F" w14:textId="1199F2DB" w:rsidR="00277797" w:rsidRDefault="00CB5BC5">
      <w:pPr>
        <w:rPr>
          <w:rFonts w:cs="Calibri"/>
          <w:sz w:val="22"/>
          <w:szCs w:val="22"/>
        </w:rPr>
      </w:pPr>
      <w:r>
        <w:rPr>
          <w:rFonts w:cs="Calibri"/>
          <w:sz w:val="22"/>
          <w:szCs w:val="22"/>
        </w:rPr>
        <w:t>VVTA</w:t>
      </w:r>
      <w:r w:rsidRPr="00CB5BC5">
        <w:rPr>
          <w:rFonts w:cs="Calibri"/>
          <w:sz w:val="22"/>
          <w:szCs w:val="22"/>
        </w:rPr>
        <w:t xml:space="preserve"> signs the FTA Annual List of Certifications and Assurances for Federal Transit Administration Grants and Cooperative Agreements, which binds </w:t>
      </w:r>
      <w:r>
        <w:rPr>
          <w:rFonts w:cs="Calibri"/>
          <w:sz w:val="22"/>
          <w:szCs w:val="22"/>
        </w:rPr>
        <w:t>VVTA</w:t>
      </w:r>
      <w:r w:rsidRPr="00CB5BC5">
        <w:rPr>
          <w:rFonts w:cs="Calibri"/>
          <w:sz w:val="22"/>
          <w:szCs w:val="22"/>
        </w:rPr>
        <w:t xml:space="preserve"> to all civil rights 28 Section 5310 Program Management Plan requirements. </w:t>
      </w:r>
      <w:r>
        <w:rPr>
          <w:rFonts w:cs="Calibri"/>
          <w:sz w:val="22"/>
          <w:szCs w:val="22"/>
        </w:rPr>
        <w:t>VVTA</w:t>
      </w:r>
      <w:r w:rsidRPr="00CB5BC5">
        <w:rPr>
          <w:rFonts w:cs="Calibri"/>
          <w:sz w:val="22"/>
          <w:szCs w:val="22"/>
        </w:rPr>
        <w:t xml:space="preserve"> subrecipients must comply with the FTA’s Annual List of Certifications and Assurances as stated in their grant agreements with </w:t>
      </w:r>
      <w:r>
        <w:rPr>
          <w:rFonts w:cs="Calibri"/>
          <w:sz w:val="22"/>
          <w:szCs w:val="22"/>
        </w:rPr>
        <w:t>VVTA.</w:t>
      </w:r>
      <w:r w:rsidR="00277797">
        <w:rPr>
          <w:rFonts w:cs="Calibri"/>
          <w:sz w:val="22"/>
          <w:szCs w:val="22"/>
        </w:rPr>
        <w:br w:type="page"/>
      </w:r>
    </w:p>
    <w:p w14:paraId="68D73238" w14:textId="1C47EA4D" w:rsidR="00C74AB1" w:rsidRDefault="00277797" w:rsidP="00B57F2A">
      <w:pPr>
        <w:pStyle w:val="Heading1"/>
      </w:pPr>
      <w:bookmarkStart w:id="38" w:name="_Toc196143853"/>
      <w:r w:rsidRPr="003E30FA">
        <w:lastRenderedPageBreak/>
        <w:t>Appendix A Victor Valley Service Area</w:t>
      </w:r>
      <w:bookmarkEnd w:id="38"/>
    </w:p>
    <w:p w14:paraId="37117420" w14:textId="642116A3" w:rsidR="003E30FA" w:rsidRDefault="003E30FA" w:rsidP="006275A9">
      <w:pPr>
        <w:rPr>
          <w:rFonts w:cs="Calibri"/>
          <w:b/>
          <w:bCs/>
          <w:sz w:val="28"/>
          <w:szCs w:val="28"/>
        </w:rPr>
      </w:pPr>
      <w:r w:rsidRPr="003E30FA">
        <w:rPr>
          <w:rFonts w:cs="Calibri"/>
          <w:b/>
          <w:bCs/>
          <w:noProof/>
          <w:sz w:val="28"/>
          <w:szCs w:val="28"/>
        </w:rPr>
        <w:drawing>
          <wp:inline distT="0" distB="0" distL="0" distR="0" wp14:anchorId="646E68DE" wp14:editId="61EA3DB3">
            <wp:extent cx="6373368" cy="3776472"/>
            <wp:effectExtent l="0" t="0" r="8890" b="0"/>
            <wp:docPr id="79981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19048" name=""/>
                    <pic:cNvPicPr/>
                  </pic:nvPicPr>
                  <pic:blipFill>
                    <a:blip r:embed="rId20"/>
                    <a:stretch>
                      <a:fillRect/>
                    </a:stretch>
                  </pic:blipFill>
                  <pic:spPr>
                    <a:xfrm>
                      <a:off x="0" y="0"/>
                      <a:ext cx="6373368" cy="3776472"/>
                    </a:xfrm>
                    <a:prstGeom prst="rect">
                      <a:avLst/>
                    </a:prstGeom>
                  </pic:spPr>
                </pic:pic>
              </a:graphicData>
            </a:graphic>
          </wp:inline>
        </w:drawing>
      </w:r>
    </w:p>
    <w:p w14:paraId="1130E22B" w14:textId="3D997657" w:rsidR="003E30FA" w:rsidRPr="003E30FA" w:rsidRDefault="003E30FA" w:rsidP="006275A9">
      <w:pPr>
        <w:rPr>
          <w:rFonts w:cs="Calibri"/>
          <w:b/>
          <w:bCs/>
          <w:sz w:val="28"/>
          <w:szCs w:val="28"/>
        </w:rPr>
      </w:pPr>
      <w:r w:rsidRPr="003E30FA">
        <w:rPr>
          <w:rFonts w:cs="Calibri"/>
          <w:b/>
          <w:bCs/>
          <w:noProof/>
          <w:sz w:val="28"/>
          <w:szCs w:val="28"/>
        </w:rPr>
        <w:drawing>
          <wp:inline distT="0" distB="0" distL="0" distR="0" wp14:anchorId="435DCCAF" wp14:editId="724DE42D">
            <wp:extent cx="6364224" cy="3895344"/>
            <wp:effectExtent l="0" t="0" r="0" b="0"/>
            <wp:docPr id="386359179" name="Picture 1" descr="A map of a bus ro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59179" name="Picture 1" descr="A map of a bus route&#10;&#10;Description automatically generated"/>
                    <pic:cNvPicPr/>
                  </pic:nvPicPr>
                  <pic:blipFill>
                    <a:blip r:embed="rId21"/>
                    <a:stretch>
                      <a:fillRect/>
                    </a:stretch>
                  </pic:blipFill>
                  <pic:spPr>
                    <a:xfrm>
                      <a:off x="0" y="0"/>
                      <a:ext cx="6364224" cy="3895344"/>
                    </a:xfrm>
                    <a:prstGeom prst="rect">
                      <a:avLst/>
                    </a:prstGeom>
                  </pic:spPr>
                </pic:pic>
              </a:graphicData>
            </a:graphic>
          </wp:inline>
        </w:drawing>
      </w:r>
    </w:p>
    <w:p w14:paraId="30105BCF" w14:textId="715F75A7" w:rsidR="00C97355" w:rsidRPr="003E30FA" w:rsidRDefault="00EA1A99" w:rsidP="00B57F2A">
      <w:pPr>
        <w:pStyle w:val="Heading1"/>
      </w:pPr>
      <w:bookmarkStart w:id="39" w:name="_Toc196143854"/>
      <w:r w:rsidRPr="001D02D4">
        <w:rPr>
          <w:noProof/>
          <w:sz w:val="22"/>
          <w:szCs w:val="22"/>
        </w:rPr>
        <w:lastRenderedPageBreak/>
        <w:drawing>
          <wp:anchor distT="0" distB="0" distL="114300" distR="114300" simplePos="0" relativeHeight="251666432" behindDoc="1" locked="0" layoutInCell="1" allowOverlap="1" wp14:anchorId="2933A1BE" wp14:editId="763168C6">
            <wp:simplePos x="0" y="0"/>
            <wp:positionH relativeFrom="rightMargin">
              <wp:align>left</wp:align>
            </wp:positionH>
            <wp:positionV relativeFrom="paragraph">
              <wp:posOffset>0</wp:posOffset>
            </wp:positionV>
            <wp:extent cx="700405" cy="609600"/>
            <wp:effectExtent l="0" t="0" r="4445" b="0"/>
            <wp:wrapTight wrapText="bothSides">
              <wp:wrapPolygon edited="0">
                <wp:start x="0" y="0"/>
                <wp:lineTo x="0" y="20925"/>
                <wp:lineTo x="21150" y="20925"/>
                <wp:lineTo x="21150" y="0"/>
                <wp:lineTo x="0" y="0"/>
              </wp:wrapPolygon>
            </wp:wrapTight>
            <wp:docPr id="2112444287" name="Picture 1" descr="A logo with a lette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44287" name="Picture 1" descr="A logo with a letter in a circl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700405" cy="609600"/>
                    </a:xfrm>
                    <a:prstGeom prst="rect">
                      <a:avLst/>
                    </a:prstGeom>
                  </pic:spPr>
                </pic:pic>
              </a:graphicData>
            </a:graphic>
            <wp14:sizeRelH relativeFrom="margin">
              <wp14:pctWidth>0</wp14:pctWidth>
            </wp14:sizeRelH>
            <wp14:sizeRelV relativeFrom="margin">
              <wp14:pctHeight>0</wp14:pctHeight>
            </wp14:sizeRelV>
          </wp:anchor>
        </w:drawing>
      </w:r>
      <w:r w:rsidR="00C97355" w:rsidRPr="003E30FA">
        <w:rPr>
          <w:rFonts w:ascii="Calibri" w:hAnsi="Calibri"/>
          <w:noProof/>
        </w:rPr>
        <w:drawing>
          <wp:anchor distT="0" distB="0" distL="114300" distR="114300" simplePos="0" relativeHeight="251665408" behindDoc="1" locked="0" layoutInCell="1" allowOverlap="1" wp14:anchorId="7E9EDA41" wp14:editId="6CDC4E77">
            <wp:simplePos x="0" y="0"/>
            <wp:positionH relativeFrom="margin">
              <wp:align>right</wp:align>
            </wp:positionH>
            <wp:positionV relativeFrom="paragraph">
              <wp:posOffset>38100</wp:posOffset>
            </wp:positionV>
            <wp:extent cx="783590" cy="624840"/>
            <wp:effectExtent l="0" t="0" r="0" b="3810"/>
            <wp:wrapTight wrapText="bothSides">
              <wp:wrapPolygon edited="0">
                <wp:start x="0" y="0"/>
                <wp:lineTo x="0" y="21073"/>
                <wp:lineTo x="21005" y="21073"/>
                <wp:lineTo x="21005" y="0"/>
                <wp:lineTo x="0" y="0"/>
              </wp:wrapPolygon>
            </wp:wrapTight>
            <wp:docPr id="1761155520" name="Picture 1"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99264" name="Picture 1" descr="A blue and orange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3590" cy="624840"/>
                    </a:xfrm>
                    <a:prstGeom prst="rect">
                      <a:avLst/>
                    </a:prstGeom>
                  </pic:spPr>
                </pic:pic>
              </a:graphicData>
            </a:graphic>
            <wp14:sizeRelH relativeFrom="margin">
              <wp14:pctWidth>0</wp14:pctWidth>
            </wp14:sizeRelH>
            <wp14:sizeRelV relativeFrom="margin">
              <wp14:pctHeight>0</wp14:pctHeight>
            </wp14:sizeRelV>
          </wp:anchor>
        </w:drawing>
      </w:r>
      <w:r w:rsidR="00962E3F">
        <w:t xml:space="preserve">Appendix B </w:t>
      </w:r>
      <w:r w:rsidR="00C97355" w:rsidRPr="003E30FA">
        <w:t>5310 Sub-Recipient Application Form</w:t>
      </w:r>
      <w:r w:rsidR="00C97355">
        <w:t xml:space="preserve"> Traditional Projects</w:t>
      </w:r>
      <w:bookmarkEnd w:id="39"/>
    </w:p>
    <w:p w14:paraId="1583F942" w14:textId="71CB4FA8" w:rsidR="00C97355" w:rsidRDefault="00C97355" w:rsidP="005603D9">
      <w:pPr>
        <w:rPr>
          <w:rFonts w:cs="Calibri"/>
          <w:b/>
          <w:bCs/>
          <w:sz w:val="28"/>
          <w:szCs w:val="28"/>
        </w:rPr>
      </w:pPr>
    </w:p>
    <w:p w14:paraId="6935F888" w14:textId="7FC99D59" w:rsidR="00C97355" w:rsidRDefault="00962E3F" w:rsidP="005603D9">
      <w:pPr>
        <w:rPr>
          <w:rFonts w:cs="Calibri"/>
          <w:b/>
          <w:bCs/>
          <w:sz w:val="28"/>
          <w:szCs w:val="28"/>
        </w:rPr>
      </w:pPr>
      <w:r>
        <w:rPr>
          <w:rFonts w:cs="Calibri"/>
          <w:b/>
          <w:bCs/>
          <w:noProof/>
          <w:sz w:val="28"/>
          <w:szCs w:val="28"/>
        </w:rPr>
        <w:t>SEE SEPARATE ATTACHMENT</w:t>
      </w:r>
    </w:p>
    <w:p w14:paraId="6422955D" w14:textId="4788C016" w:rsidR="00C97355" w:rsidRDefault="00C97355" w:rsidP="005603D9">
      <w:pPr>
        <w:rPr>
          <w:rFonts w:cs="Calibri"/>
          <w:b/>
          <w:bCs/>
          <w:sz w:val="28"/>
          <w:szCs w:val="28"/>
        </w:rPr>
      </w:pPr>
    </w:p>
    <w:p w14:paraId="44E2B3FD" w14:textId="289E2FD2" w:rsidR="00C97355" w:rsidRDefault="00C97355" w:rsidP="005603D9">
      <w:pPr>
        <w:rPr>
          <w:rFonts w:cs="Calibri"/>
          <w:b/>
          <w:bCs/>
          <w:sz w:val="28"/>
          <w:szCs w:val="28"/>
        </w:rPr>
      </w:pPr>
    </w:p>
    <w:p w14:paraId="5CFD796C" w14:textId="77777777" w:rsidR="00763C11" w:rsidRDefault="00763C11" w:rsidP="005603D9">
      <w:pPr>
        <w:rPr>
          <w:rFonts w:cs="Calibri"/>
          <w:b/>
          <w:bCs/>
          <w:sz w:val="28"/>
          <w:szCs w:val="28"/>
        </w:rPr>
      </w:pPr>
    </w:p>
    <w:p w14:paraId="30AF8C0D" w14:textId="77777777" w:rsidR="00763C11" w:rsidRDefault="00763C11" w:rsidP="005603D9">
      <w:pPr>
        <w:rPr>
          <w:rFonts w:cs="Calibri"/>
          <w:b/>
          <w:bCs/>
          <w:sz w:val="28"/>
          <w:szCs w:val="28"/>
        </w:rPr>
      </w:pPr>
    </w:p>
    <w:p w14:paraId="658C1812" w14:textId="77777777" w:rsidR="00763C11" w:rsidRDefault="00763C11" w:rsidP="005603D9">
      <w:pPr>
        <w:rPr>
          <w:rFonts w:cs="Calibri"/>
          <w:b/>
          <w:bCs/>
          <w:sz w:val="28"/>
          <w:szCs w:val="28"/>
        </w:rPr>
      </w:pPr>
    </w:p>
    <w:p w14:paraId="504E42C1" w14:textId="77777777" w:rsidR="00763C11" w:rsidRDefault="00763C11" w:rsidP="005603D9">
      <w:pPr>
        <w:rPr>
          <w:rFonts w:cs="Calibri"/>
          <w:b/>
          <w:bCs/>
          <w:sz w:val="28"/>
          <w:szCs w:val="28"/>
        </w:rPr>
      </w:pPr>
    </w:p>
    <w:p w14:paraId="3E26CC8E" w14:textId="77777777" w:rsidR="00763C11" w:rsidRDefault="00763C11" w:rsidP="005603D9">
      <w:pPr>
        <w:rPr>
          <w:rFonts w:cs="Calibri"/>
          <w:b/>
          <w:bCs/>
          <w:sz w:val="28"/>
          <w:szCs w:val="28"/>
        </w:rPr>
      </w:pPr>
    </w:p>
    <w:p w14:paraId="15F32479" w14:textId="03C5C3E8" w:rsidR="00763C11" w:rsidRDefault="00763C11" w:rsidP="005603D9">
      <w:pPr>
        <w:rPr>
          <w:rFonts w:cs="Calibri"/>
          <w:b/>
          <w:bCs/>
          <w:sz w:val="28"/>
          <w:szCs w:val="28"/>
        </w:rPr>
      </w:pPr>
    </w:p>
    <w:p w14:paraId="3FC4A767" w14:textId="4A3C3B8F" w:rsidR="00C97355" w:rsidRDefault="00C97355" w:rsidP="005603D9">
      <w:pPr>
        <w:rPr>
          <w:rFonts w:cs="Calibri"/>
          <w:b/>
          <w:bCs/>
          <w:sz w:val="28"/>
          <w:szCs w:val="28"/>
        </w:rPr>
      </w:pPr>
    </w:p>
    <w:p w14:paraId="016C7393" w14:textId="77777777" w:rsidR="00C97355" w:rsidRDefault="00C97355" w:rsidP="005603D9">
      <w:pPr>
        <w:rPr>
          <w:rFonts w:cs="Calibri"/>
          <w:b/>
          <w:bCs/>
          <w:sz w:val="28"/>
          <w:szCs w:val="28"/>
        </w:rPr>
      </w:pPr>
    </w:p>
    <w:p w14:paraId="1A1F2A4B" w14:textId="1CF3A637" w:rsidR="00C97355" w:rsidRDefault="00C97355" w:rsidP="005603D9">
      <w:pPr>
        <w:rPr>
          <w:rFonts w:cs="Calibri"/>
          <w:b/>
          <w:bCs/>
          <w:sz w:val="28"/>
          <w:szCs w:val="28"/>
        </w:rPr>
      </w:pPr>
    </w:p>
    <w:p w14:paraId="5DE2F320" w14:textId="77777777" w:rsidR="00C97355" w:rsidRDefault="00C97355" w:rsidP="005603D9">
      <w:pPr>
        <w:rPr>
          <w:rFonts w:cs="Calibri"/>
          <w:b/>
          <w:bCs/>
          <w:sz w:val="28"/>
          <w:szCs w:val="28"/>
        </w:rPr>
      </w:pPr>
    </w:p>
    <w:p w14:paraId="20558623" w14:textId="77777777" w:rsidR="00C97355" w:rsidRDefault="00C97355" w:rsidP="005603D9">
      <w:pPr>
        <w:rPr>
          <w:rFonts w:cs="Calibri"/>
          <w:b/>
          <w:bCs/>
          <w:sz w:val="28"/>
          <w:szCs w:val="28"/>
        </w:rPr>
      </w:pPr>
    </w:p>
    <w:p w14:paraId="1F78FCDC" w14:textId="77777777" w:rsidR="00C97355" w:rsidRDefault="00C97355" w:rsidP="005603D9">
      <w:pPr>
        <w:rPr>
          <w:rFonts w:cs="Calibri"/>
          <w:b/>
          <w:bCs/>
          <w:sz w:val="28"/>
          <w:szCs w:val="28"/>
        </w:rPr>
      </w:pPr>
    </w:p>
    <w:p w14:paraId="4DB4BA83" w14:textId="77777777" w:rsidR="00C97355" w:rsidRDefault="00C97355" w:rsidP="005603D9">
      <w:pPr>
        <w:rPr>
          <w:rFonts w:cs="Calibri"/>
          <w:b/>
          <w:bCs/>
          <w:sz w:val="28"/>
          <w:szCs w:val="28"/>
        </w:rPr>
      </w:pPr>
    </w:p>
    <w:p w14:paraId="7E3048F5" w14:textId="77777777" w:rsidR="00C97355" w:rsidRDefault="00C97355" w:rsidP="005603D9">
      <w:pPr>
        <w:rPr>
          <w:rFonts w:cs="Calibri"/>
          <w:b/>
          <w:bCs/>
          <w:sz w:val="28"/>
          <w:szCs w:val="28"/>
        </w:rPr>
      </w:pPr>
    </w:p>
    <w:p w14:paraId="4DEBCB2C" w14:textId="77777777" w:rsidR="00C97355" w:rsidRDefault="00C97355" w:rsidP="005603D9">
      <w:pPr>
        <w:rPr>
          <w:rFonts w:cs="Calibri"/>
          <w:b/>
          <w:bCs/>
          <w:sz w:val="28"/>
          <w:szCs w:val="28"/>
        </w:rPr>
      </w:pPr>
    </w:p>
    <w:p w14:paraId="0EB2E16B" w14:textId="77777777" w:rsidR="00C97355" w:rsidRDefault="00C97355" w:rsidP="005603D9">
      <w:pPr>
        <w:rPr>
          <w:rFonts w:cs="Calibri"/>
          <w:b/>
          <w:bCs/>
          <w:sz w:val="28"/>
          <w:szCs w:val="28"/>
        </w:rPr>
      </w:pPr>
    </w:p>
    <w:p w14:paraId="33D0E82F" w14:textId="77777777" w:rsidR="00C97355" w:rsidRDefault="00C97355" w:rsidP="005603D9">
      <w:pPr>
        <w:rPr>
          <w:rFonts w:cs="Calibri"/>
          <w:b/>
          <w:bCs/>
          <w:sz w:val="28"/>
          <w:szCs w:val="28"/>
        </w:rPr>
      </w:pPr>
    </w:p>
    <w:p w14:paraId="42230311" w14:textId="7C81B4AE" w:rsidR="005603D9" w:rsidRPr="00B57F2A" w:rsidRDefault="00EA1A99" w:rsidP="00B57F2A">
      <w:pPr>
        <w:pStyle w:val="Heading1"/>
      </w:pPr>
      <w:bookmarkStart w:id="40" w:name="_Toc196143855"/>
      <w:r w:rsidRPr="00B57F2A">
        <w:rPr>
          <w:noProof/>
        </w:rPr>
        <w:lastRenderedPageBreak/>
        <w:drawing>
          <wp:anchor distT="0" distB="0" distL="114300" distR="114300" simplePos="0" relativeHeight="251659264" behindDoc="1" locked="0" layoutInCell="1" allowOverlap="1" wp14:anchorId="2D64BEEB" wp14:editId="16FD6881">
            <wp:simplePos x="0" y="0"/>
            <wp:positionH relativeFrom="rightMargin">
              <wp:align>left</wp:align>
            </wp:positionH>
            <wp:positionV relativeFrom="paragraph">
              <wp:posOffset>0</wp:posOffset>
            </wp:positionV>
            <wp:extent cx="700405" cy="609600"/>
            <wp:effectExtent l="0" t="0" r="4445" b="0"/>
            <wp:wrapTight wrapText="bothSides">
              <wp:wrapPolygon edited="0">
                <wp:start x="0" y="0"/>
                <wp:lineTo x="0" y="20925"/>
                <wp:lineTo x="21150" y="20925"/>
                <wp:lineTo x="21150" y="0"/>
                <wp:lineTo x="0" y="0"/>
              </wp:wrapPolygon>
            </wp:wrapTight>
            <wp:docPr id="1658971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71838" name=""/>
                    <pic:cNvPicPr/>
                  </pic:nvPicPr>
                  <pic:blipFill>
                    <a:blip r:embed="rId22">
                      <a:extLst>
                        <a:ext uri="{28A0092B-C50C-407E-A947-70E740481C1C}">
                          <a14:useLocalDpi xmlns:a14="http://schemas.microsoft.com/office/drawing/2010/main" val="0"/>
                        </a:ext>
                      </a:extLst>
                    </a:blip>
                    <a:stretch>
                      <a:fillRect/>
                    </a:stretch>
                  </pic:blipFill>
                  <pic:spPr>
                    <a:xfrm>
                      <a:off x="0" y="0"/>
                      <a:ext cx="700405" cy="609600"/>
                    </a:xfrm>
                    <a:prstGeom prst="rect">
                      <a:avLst/>
                    </a:prstGeom>
                  </pic:spPr>
                </pic:pic>
              </a:graphicData>
            </a:graphic>
            <wp14:sizeRelH relativeFrom="margin">
              <wp14:pctWidth>0</wp14:pctWidth>
            </wp14:sizeRelH>
            <wp14:sizeRelV relativeFrom="margin">
              <wp14:pctHeight>0</wp14:pctHeight>
            </wp14:sizeRelV>
          </wp:anchor>
        </w:drawing>
      </w:r>
      <w:r w:rsidR="001D02D4" w:rsidRPr="00B57F2A">
        <w:rPr>
          <w:noProof/>
        </w:rPr>
        <w:drawing>
          <wp:anchor distT="0" distB="0" distL="114300" distR="114300" simplePos="0" relativeHeight="251658240" behindDoc="1" locked="0" layoutInCell="1" allowOverlap="1" wp14:anchorId="45096AE4" wp14:editId="22EDAB59">
            <wp:simplePos x="0" y="0"/>
            <wp:positionH relativeFrom="margin">
              <wp:posOffset>5172710</wp:posOffset>
            </wp:positionH>
            <wp:positionV relativeFrom="paragraph">
              <wp:posOffset>0</wp:posOffset>
            </wp:positionV>
            <wp:extent cx="783590" cy="624840"/>
            <wp:effectExtent l="0" t="0" r="0" b="3810"/>
            <wp:wrapTight wrapText="bothSides">
              <wp:wrapPolygon edited="0">
                <wp:start x="0" y="0"/>
                <wp:lineTo x="0" y="21073"/>
                <wp:lineTo x="21005" y="21073"/>
                <wp:lineTo x="21005" y="0"/>
                <wp:lineTo x="0" y="0"/>
              </wp:wrapPolygon>
            </wp:wrapTight>
            <wp:docPr id="1766499264" name="Picture 1"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99264" name="Picture 1" descr="A blue and orange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3590" cy="624840"/>
                    </a:xfrm>
                    <a:prstGeom prst="rect">
                      <a:avLst/>
                    </a:prstGeom>
                  </pic:spPr>
                </pic:pic>
              </a:graphicData>
            </a:graphic>
            <wp14:sizeRelH relativeFrom="margin">
              <wp14:pctWidth>0</wp14:pctWidth>
            </wp14:sizeRelH>
            <wp14:sizeRelV relativeFrom="margin">
              <wp14:pctHeight>0</wp14:pctHeight>
            </wp14:sizeRelV>
          </wp:anchor>
        </w:drawing>
      </w:r>
      <w:r w:rsidR="005603D9" w:rsidRPr="00B57F2A">
        <w:t>Appendix B 5310 Sub-Recipient Application Form</w:t>
      </w:r>
      <w:r w:rsidR="00374DF4" w:rsidRPr="00B57F2A">
        <w:t xml:space="preserve"> Non-Traditional Projects</w:t>
      </w:r>
      <w:bookmarkEnd w:id="40"/>
    </w:p>
    <w:p w14:paraId="702D50F6" w14:textId="33FA4CB9" w:rsidR="008D0E09" w:rsidRDefault="008D0E09" w:rsidP="00733FCC">
      <w:pPr>
        <w:spacing w:after="0"/>
        <w:rPr>
          <w:rFonts w:cs="Calibri"/>
          <w:b/>
          <w:bCs/>
          <w:sz w:val="22"/>
          <w:szCs w:val="22"/>
        </w:rPr>
      </w:pPr>
    </w:p>
    <w:p w14:paraId="78748194" w14:textId="77777777" w:rsidR="00D8201A" w:rsidRDefault="00D8201A" w:rsidP="00D8201A">
      <w:pPr>
        <w:rPr>
          <w:rFonts w:cs="Calibri"/>
          <w:b/>
          <w:bCs/>
          <w:sz w:val="28"/>
          <w:szCs w:val="28"/>
        </w:rPr>
      </w:pPr>
    </w:p>
    <w:p w14:paraId="289C0E91" w14:textId="77777777" w:rsidR="00D8201A" w:rsidRDefault="00D8201A" w:rsidP="00D8201A">
      <w:pPr>
        <w:rPr>
          <w:rFonts w:cs="Calibri"/>
          <w:b/>
          <w:bCs/>
          <w:sz w:val="28"/>
          <w:szCs w:val="28"/>
        </w:rPr>
      </w:pPr>
      <w:r>
        <w:rPr>
          <w:rFonts w:cs="Calibri"/>
          <w:b/>
          <w:bCs/>
          <w:noProof/>
          <w:sz w:val="28"/>
          <w:szCs w:val="28"/>
        </w:rPr>
        <w:t>SEE SEPARATE ATTACHMENT</w:t>
      </w:r>
    </w:p>
    <w:p w14:paraId="3973B757" w14:textId="7A35348F" w:rsidR="006C3385" w:rsidRDefault="006C3385">
      <w:pPr>
        <w:rPr>
          <w:rFonts w:cs="Calibri"/>
          <w:b/>
          <w:bCs/>
          <w:sz w:val="22"/>
          <w:szCs w:val="22"/>
        </w:rPr>
      </w:pPr>
    </w:p>
    <w:p w14:paraId="502FEABA" w14:textId="3EBB7B3D" w:rsidR="008330FB" w:rsidRDefault="008330FB">
      <w:pPr>
        <w:rPr>
          <w:rFonts w:cs="Calibri"/>
          <w:b/>
          <w:bCs/>
          <w:sz w:val="22"/>
          <w:szCs w:val="22"/>
        </w:rPr>
      </w:pPr>
      <w:r>
        <w:rPr>
          <w:rFonts w:cs="Calibri"/>
          <w:b/>
          <w:bCs/>
          <w:sz w:val="22"/>
          <w:szCs w:val="22"/>
        </w:rPr>
        <w:br w:type="page"/>
      </w:r>
    </w:p>
    <w:p w14:paraId="3362DF33" w14:textId="42E29156" w:rsidR="008330FB" w:rsidRDefault="001571AE" w:rsidP="00B57F2A">
      <w:pPr>
        <w:pStyle w:val="Heading1"/>
      </w:pPr>
      <w:bookmarkStart w:id="41" w:name="_Toc196143856"/>
      <w:r w:rsidRPr="001D02D4">
        <w:rPr>
          <w:noProof/>
        </w:rPr>
        <w:lastRenderedPageBreak/>
        <w:drawing>
          <wp:anchor distT="0" distB="0" distL="114300" distR="114300" simplePos="0" relativeHeight="251668480" behindDoc="1" locked="0" layoutInCell="1" allowOverlap="1" wp14:anchorId="6164EE96" wp14:editId="08EE601F">
            <wp:simplePos x="0" y="0"/>
            <wp:positionH relativeFrom="margin">
              <wp:align>right</wp:align>
            </wp:positionH>
            <wp:positionV relativeFrom="paragraph">
              <wp:posOffset>7313</wp:posOffset>
            </wp:positionV>
            <wp:extent cx="700405" cy="609600"/>
            <wp:effectExtent l="0" t="0" r="4445" b="0"/>
            <wp:wrapTight wrapText="bothSides">
              <wp:wrapPolygon edited="0">
                <wp:start x="0" y="0"/>
                <wp:lineTo x="0" y="20925"/>
                <wp:lineTo x="21150" y="20925"/>
                <wp:lineTo x="21150" y="0"/>
                <wp:lineTo x="0" y="0"/>
              </wp:wrapPolygon>
            </wp:wrapTight>
            <wp:docPr id="1471930798" name="Picture 1" descr="A logo with a lette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44287" name="Picture 1" descr="A logo with a letter in a circl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700405" cy="609600"/>
                    </a:xfrm>
                    <a:prstGeom prst="rect">
                      <a:avLst/>
                    </a:prstGeom>
                  </pic:spPr>
                </pic:pic>
              </a:graphicData>
            </a:graphic>
            <wp14:sizeRelH relativeFrom="margin">
              <wp14:pctWidth>0</wp14:pctWidth>
            </wp14:sizeRelH>
            <wp14:sizeRelV relativeFrom="margin">
              <wp14:pctHeight>0</wp14:pctHeight>
            </wp14:sizeRelV>
          </wp:anchor>
        </w:drawing>
      </w:r>
      <w:r w:rsidR="008330FB">
        <w:t xml:space="preserve">Appendix C </w:t>
      </w:r>
      <w:r w:rsidR="008330FB" w:rsidRPr="008330FB">
        <w:t>Subrecipient A</w:t>
      </w:r>
      <w:r w:rsidR="002E04DD">
        <w:t>pproval</w:t>
      </w:r>
      <w:r w:rsidR="008330FB" w:rsidRPr="008330FB">
        <w:t xml:space="preserve"> Letter</w:t>
      </w:r>
      <w:bookmarkEnd w:id="41"/>
      <w:r w:rsidR="008330FB" w:rsidRPr="008330FB">
        <w:t xml:space="preserve"> </w:t>
      </w:r>
    </w:p>
    <w:p w14:paraId="70AFF096" w14:textId="46A1A923" w:rsidR="008330FB" w:rsidRDefault="008330FB" w:rsidP="00733FCC">
      <w:pPr>
        <w:spacing w:after="0"/>
        <w:rPr>
          <w:rFonts w:cs="Calibri"/>
          <w:b/>
          <w:bCs/>
          <w:sz w:val="22"/>
          <w:szCs w:val="22"/>
        </w:rPr>
      </w:pPr>
    </w:p>
    <w:p w14:paraId="328ADB95" w14:textId="430056F3" w:rsidR="008330FB" w:rsidRPr="008330FB" w:rsidRDefault="008330FB" w:rsidP="00733FCC">
      <w:pPr>
        <w:spacing w:after="0"/>
        <w:rPr>
          <w:rFonts w:cs="Calibri"/>
          <w:sz w:val="22"/>
          <w:szCs w:val="22"/>
        </w:rPr>
      </w:pPr>
      <w:r w:rsidRPr="008330FB">
        <w:rPr>
          <w:rFonts w:cs="Calibri"/>
          <w:sz w:val="22"/>
          <w:szCs w:val="22"/>
        </w:rPr>
        <w:t xml:space="preserve">Date </w:t>
      </w:r>
    </w:p>
    <w:p w14:paraId="46C6CE7E" w14:textId="77777777" w:rsidR="008330FB" w:rsidRPr="008330FB" w:rsidRDefault="008330FB" w:rsidP="00733FCC">
      <w:pPr>
        <w:spacing w:after="0"/>
        <w:rPr>
          <w:rFonts w:cs="Calibri"/>
          <w:sz w:val="22"/>
          <w:szCs w:val="22"/>
        </w:rPr>
      </w:pPr>
      <w:r w:rsidRPr="008330FB">
        <w:rPr>
          <w:rFonts w:cs="Calibri"/>
          <w:sz w:val="22"/>
          <w:szCs w:val="22"/>
        </w:rPr>
        <w:t xml:space="preserve">Name </w:t>
      </w:r>
    </w:p>
    <w:p w14:paraId="332861E7" w14:textId="77777777" w:rsidR="008330FB" w:rsidRPr="008330FB" w:rsidRDefault="008330FB" w:rsidP="00733FCC">
      <w:pPr>
        <w:spacing w:after="0"/>
        <w:rPr>
          <w:rFonts w:cs="Calibri"/>
          <w:sz w:val="22"/>
          <w:szCs w:val="22"/>
        </w:rPr>
      </w:pPr>
      <w:r w:rsidRPr="008330FB">
        <w:rPr>
          <w:rFonts w:cs="Calibri"/>
          <w:sz w:val="22"/>
          <w:szCs w:val="22"/>
        </w:rPr>
        <w:t xml:space="preserve">Address </w:t>
      </w:r>
    </w:p>
    <w:p w14:paraId="5CF96F76" w14:textId="77777777" w:rsidR="008330FB" w:rsidRPr="008330FB" w:rsidRDefault="008330FB" w:rsidP="00733FCC">
      <w:pPr>
        <w:spacing w:after="0"/>
        <w:rPr>
          <w:rFonts w:cs="Calibri"/>
          <w:sz w:val="22"/>
          <w:szCs w:val="22"/>
        </w:rPr>
      </w:pPr>
      <w:r w:rsidRPr="008330FB">
        <w:rPr>
          <w:rFonts w:cs="Calibri"/>
          <w:sz w:val="22"/>
          <w:szCs w:val="22"/>
        </w:rPr>
        <w:t xml:space="preserve">City, State Zip </w:t>
      </w:r>
    </w:p>
    <w:p w14:paraId="2060D6AB" w14:textId="558E9BA6" w:rsidR="008330FB" w:rsidRDefault="008330FB" w:rsidP="00733FCC">
      <w:pPr>
        <w:spacing w:after="0"/>
        <w:rPr>
          <w:rFonts w:cs="Calibri"/>
          <w:sz w:val="22"/>
          <w:szCs w:val="22"/>
        </w:rPr>
      </w:pPr>
      <w:r w:rsidRPr="008330FB">
        <w:rPr>
          <w:rFonts w:cs="Calibri"/>
          <w:sz w:val="22"/>
          <w:szCs w:val="22"/>
        </w:rPr>
        <w:t xml:space="preserve">Re: Subrecipient Project X, </w:t>
      </w:r>
      <w:r>
        <w:rPr>
          <w:rFonts w:cs="Calibri"/>
          <w:sz w:val="22"/>
          <w:szCs w:val="22"/>
        </w:rPr>
        <w:t>Federal</w:t>
      </w:r>
      <w:r w:rsidRPr="008330FB">
        <w:rPr>
          <w:rFonts w:cs="Calibri"/>
          <w:sz w:val="22"/>
          <w:szCs w:val="22"/>
        </w:rPr>
        <w:t xml:space="preserve"> Transit Administration Apportionment </w:t>
      </w:r>
      <w:r>
        <w:rPr>
          <w:rFonts w:cs="Calibri"/>
          <w:sz w:val="22"/>
          <w:szCs w:val="22"/>
        </w:rPr>
        <w:t>VVTA</w:t>
      </w:r>
      <w:r w:rsidRPr="008330FB">
        <w:rPr>
          <w:rFonts w:cs="Calibri"/>
          <w:sz w:val="22"/>
          <w:szCs w:val="22"/>
        </w:rPr>
        <w:t xml:space="preserve"> Application for Federal Transit Administration funding </w:t>
      </w:r>
    </w:p>
    <w:p w14:paraId="3C67EC41" w14:textId="77777777" w:rsidR="008330FB" w:rsidRDefault="008330FB" w:rsidP="00733FCC">
      <w:pPr>
        <w:spacing w:after="0"/>
        <w:rPr>
          <w:rFonts w:cs="Calibri"/>
          <w:sz w:val="22"/>
          <w:szCs w:val="22"/>
        </w:rPr>
      </w:pPr>
    </w:p>
    <w:p w14:paraId="2CD7D5F5" w14:textId="77777777" w:rsidR="008330FB" w:rsidRDefault="008330FB" w:rsidP="00733FCC">
      <w:pPr>
        <w:spacing w:after="0"/>
        <w:rPr>
          <w:rFonts w:cs="Calibri"/>
          <w:sz w:val="22"/>
          <w:szCs w:val="22"/>
        </w:rPr>
      </w:pPr>
      <w:r w:rsidRPr="008330FB">
        <w:rPr>
          <w:rFonts w:cs="Calibri"/>
          <w:sz w:val="22"/>
          <w:szCs w:val="22"/>
        </w:rPr>
        <w:t xml:space="preserve">Dear Subrecipient: </w:t>
      </w:r>
    </w:p>
    <w:p w14:paraId="4FA4C462" w14:textId="77777777" w:rsidR="008330FB" w:rsidRDefault="008330FB" w:rsidP="00733FCC">
      <w:pPr>
        <w:spacing w:after="0"/>
        <w:rPr>
          <w:rFonts w:cs="Calibri"/>
          <w:sz w:val="22"/>
          <w:szCs w:val="22"/>
        </w:rPr>
      </w:pPr>
    </w:p>
    <w:p w14:paraId="408A6B7C" w14:textId="49CAE8D0" w:rsidR="004C2C41" w:rsidRPr="00A136A4" w:rsidRDefault="002E04DD" w:rsidP="00733FCC">
      <w:pPr>
        <w:spacing w:after="0"/>
        <w:rPr>
          <w:rFonts w:cs="Calibri"/>
          <w:sz w:val="22"/>
          <w:szCs w:val="22"/>
        </w:rPr>
      </w:pPr>
      <w:r w:rsidRPr="00A136A4">
        <w:rPr>
          <w:rFonts w:cs="Calibri"/>
          <w:sz w:val="22"/>
          <w:szCs w:val="22"/>
        </w:rPr>
        <w:t xml:space="preserve">Congratulations! </w:t>
      </w:r>
      <w:r w:rsidR="001571AE" w:rsidRPr="00A136A4">
        <w:rPr>
          <w:rFonts w:cs="Calibri"/>
          <w:sz w:val="22"/>
          <w:szCs w:val="22"/>
        </w:rPr>
        <w:t xml:space="preserve">SBCTA, in conjunction with </w:t>
      </w:r>
      <w:r w:rsidR="008330FB" w:rsidRPr="00A136A4">
        <w:rPr>
          <w:rFonts w:cs="Calibri"/>
          <w:sz w:val="22"/>
          <w:szCs w:val="22"/>
        </w:rPr>
        <w:t xml:space="preserve">Victor Valley Transit Authority, as the designated recipient of Federal Transit Administration (FTA) funds for </w:t>
      </w:r>
      <w:r w:rsidR="006E0C91" w:rsidRPr="00A136A4">
        <w:rPr>
          <w:rFonts w:cs="Calibri"/>
          <w:sz w:val="22"/>
          <w:szCs w:val="22"/>
        </w:rPr>
        <w:t xml:space="preserve">the Victor/Hesperia urban </w:t>
      </w:r>
      <w:r w:rsidR="00FF5435" w:rsidRPr="00A136A4">
        <w:rPr>
          <w:rFonts w:cs="Calibri"/>
          <w:sz w:val="22"/>
          <w:szCs w:val="22"/>
        </w:rPr>
        <w:t>area, approved</w:t>
      </w:r>
      <w:r w:rsidRPr="00A136A4">
        <w:rPr>
          <w:rFonts w:cs="Calibri"/>
          <w:sz w:val="22"/>
          <w:szCs w:val="22"/>
        </w:rPr>
        <w:t xml:space="preserve"> your</w:t>
      </w:r>
      <w:r w:rsidR="008330FB" w:rsidRPr="00A136A4">
        <w:rPr>
          <w:rFonts w:cs="Calibri"/>
          <w:sz w:val="22"/>
          <w:szCs w:val="22"/>
        </w:rPr>
        <w:t xml:space="preserve"> application </w:t>
      </w:r>
      <w:r w:rsidRPr="00A136A4">
        <w:rPr>
          <w:rFonts w:cs="Calibri"/>
          <w:sz w:val="22"/>
          <w:szCs w:val="22"/>
        </w:rPr>
        <w:t>for Section 5310 funding</w:t>
      </w:r>
      <w:r w:rsidR="008330FB" w:rsidRPr="00A136A4">
        <w:rPr>
          <w:rFonts w:cs="Calibri"/>
          <w:sz w:val="22"/>
          <w:szCs w:val="22"/>
        </w:rPr>
        <w:t xml:space="preserve">. By accepting these federal funds, your organization will be recognized as a </w:t>
      </w:r>
      <w:r w:rsidR="004C2C41" w:rsidRPr="00A136A4">
        <w:rPr>
          <w:rFonts w:cs="Calibri"/>
          <w:sz w:val="22"/>
          <w:szCs w:val="22"/>
        </w:rPr>
        <w:t>subrecipient and</w:t>
      </w:r>
      <w:r w:rsidR="008330FB" w:rsidRPr="00A136A4">
        <w:rPr>
          <w:rFonts w:cs="Calibri"/>
          <w:sz w:val="22"/>
          <w:szCs w:val="22"/>
        </w:rPr>
        <w:t xml:space="preserve"> is subject to all FTA federal requirements. </w:t>
      </w:r>
      <w:r w:rsidR="00FF5435" w:rsidRPr="00A136A4">
        <w:rPr>
          <w:rFonts w:cs="Calibri"/>
          <w:sz w:val="22"/>
          <w:szCs w:val="22"/>
        </w:rPr>
        <w:t xml:space="preserve">You will be assigned a </w:t>
      </w:r>
      <w:r w:rsidR="004C2C41" w:rsidRPr="00A136A4">
        <w:rPr>
          <w:rFonts w:cs="Calibri"/>
          <w:sz w:val="22"/>
          <w:szCs w:val="22"/>
        </w:rPr>
        <w:t>VVT</w:t>
      </w:r>
      <w:r w:rsidR="004114F2" w:rsidRPr="00A136A4">
        <w:rPr>
          <w:rFonts w:cs="Calibri"/>
          <w:sz w:val="22"/>
          <w:szCs w:val="22"/>
        </w:rPr>
        <w:t>A</w:t>
      </w:r>
      <w:r w:rsidR="008330FB" w:rsidRPr="00A136A4">
        <w:rPr>
          <w:rFonts w:cs="Calibri"/>
          <w:sz w:val="22"/>
          <w:szCs w:val="22"/>
        </w:rPr>
        <w:t xml:space="preserve"> project manager for project oversight and </w:t>
      </w:r>
      <w:r w:rsidR="00FF5435" w:rsidRPr="00A136A4">
        <w:rPr>
          <w:rFonts w:cs="Calibri"/>
          <w:sz w:val="22"/>
          <w:szCs w:val="22"/>
        </w:rPr>
        <w:t xml:space="preserve">he/she </w:t>
      </w:r>
      <w:r w:rsidR="008330FB" w:rsidRPr="00A136A4">
        <w:rPr>
          <w:rFonts w:cs="Calibri"/>
          <w:sz w:val="22"/>
          <w:szCs w:val="22"/>
        </w:rPr>
        <w:t xml:space="preserve">will coordinate the process with you. The </w:t>
      </w:r>
      <w:r w:rsidRPr="00A136A4">
        <w:rPr>
          <w:rFonts w:cs="Calibri"/>
          <w:sz w:val="22"/>
          <w:szCs w:val="22"/>
        </w:rPr>
        <w:t>S</w:t>
      </w:r>
      <w:r w:rsidR="008330FB" w:rsidRPr="00A136A4">
        <w:rPr>
          <w:rFonts w:cs="Calibri"/>
          <w:sz w:val="22"/>
          <w:szCs w:val="22"/>
        </w:rPr>
        <w:t>ubrecipient</w:t>
      </w:r>
      <w:r w:rsidR="00EC1F75" w:rsidRPr="00A136A4">
        <w:rPr>
          <w:rFonts w:cs="Calibri"/>
          <w:sz w:val="22"/>
          <w:szCs w:val="22"/>
        </w:rPr>
        <w:t xml:space="preserve"> Grant</w:t>
      </w:r>
      <w:r w:rsidR="008330FB" w:rsidRPr="00A136A4">
        <w:rPr>
          <w:rFonts w:cs="Calibri"/>
          <w:sz w:val="22"/>
          <w:szCs w:val="22"/>
        </w:rPr>
        <w:t xml:space="preserve"> </w:t>
      </w:r>
      <w:r w:rsidRPr="00A136A4">
        <w:rPr>
          <w:rFonts w:cs="Calibri"/>
          <w:sz w:val="22"/>
          <w:szCs w:val="22"/>
        </w:rPr>
        <w:t>A</w:t>
      </w:r>
      <w:r w:rsidR="008330FB" w:rsidRPr="00A136A4">
        <w:rPr>
          <w:rFonts w:cs="Calibri"/>
          <w:sz w:val="22"/>
          <w:szCs w:val="22"/>
        </w:rPr>
        <w:t xml:space="preserve">greement </w:t>
      </w:r>
      <w:r w:rsidRPr="00A136A4">
        <w:rPr>
          <w:rFonts w:cs="Calibri"/>
          <w:sz w:val="22"/>
          <w:szCs w:val="22"/>
        </w:rPr>
        <w:t>is attached to this letter</w:t>
      </w:r>
      <w:r w:rsidR="008330FB" w:rsidRPr="00A136A4">
        <w:rPr>
          <w:rFonts w:cs="Calibri"/>
          <w:sz w:val="22"/>
          <w:szCs w:val="22"/>
        </w:rPr>
        <w:t xml:space="preserve">; however, no agreement </w:t>
      </w:r>
      <w:r w:rsidRPr="00A136A4">
        <w:rPr>
          <w:rFonts w:cs="Calibri"/>
          <w:sz w:val="22"/>
          <w:szCs w:val="22"/>
        </w:rPr>
        <w:t>will be</w:t>
      </w:r>
      <w:r w:rsidR="008330FB" w:rsidRPr="00A136A4">
        <w:rPr>
          <w:rFonts w:cs="Calibri"/>
          <w:sz w:val="22"/>
          <w:szCs w:val="22"/>
        </w:rPr>
        <w:t xml:space="preserve"> </w:t>
      </w:r>
      <w:r w:rsidR="00FF5435" w:rsidRPr="00A136A4">
        <w:rPr>
          <w:rFonts w:cs="Calibri"/>
          <w:sz w:val="22"/>
          <w:szCs w:val="22"/>
        </w:rPr>
        <w:t>made</w:t>
      </w:r>
      <w:r w:rsidR="008330FB" w:rsidRPr="00A136A4">
        <w:rPr>
          <w:rFonts w:cs="Calibri"/>
          <w:sz w:val="22"/>
          <w:szCs w:val="22"/>
        </w:rPr>
        <w:t xml:space="preserve"> until the federal award is received. </w:t>
      </w:r>
    </w:p>
    <w:p w14:paraId="5378252D" w14:textId="77777777" w:rsidR="004C2C41" w:rsidRPr="00A136A4" w:rsidRDefault="004C2C41" w:rsidP="00733FCC">
      <w:pPr>
        <w:spacing w:after="0"/>
        <w:rPr>
          <w:rFonts w:cs="Calibri"/>
          <w:sz w:val="22"/>
          <w:szCs w:val="22"/>
        </w:rPr>
      </w:pPr>
    </w:p>
    <w:p w14:paraId="583CCC0F" w14:textId="68C6F13A" w:rsidR="002E04DD" w:rsidRPr="00A136A4" w:rsidRDefault="00FF5435" w:rsidP="00733FCC">
      <w:pPr>
        <w:spacing w:after="0"/>
        <w:rPr>
          <w:rFonts w:cs="Calibri"/>
          <w:sz w:val="22"/>
          <w:szCs w:val="22"/>
        </w:rPr>
      </w:pPr>
      <w:r w:rsidRPr="00A136A4">
        <w:rPr>
          <w:rFonts w:cs="Calibri"/>
          <w:sz w:val="22"/>
          <w:szCs w:val="22"/>
        </w:rPr>
        <w:t>Once the</w:t>
      </w:r>
      <w:r w:rsidR="008F63AD" w:rsidRPr="00A136A4">
        <w:rPr>
          <w:rFonts w:cs="Calibri"/>
          <w:sz w:val="22"/>
          <w:szCs w:val="22"/>
        </w:rPr>
        <w:t xml:space="preserve"> VVTA Project Manager contacts your agency, p</w:t>
      </w:r>
      <w:r w:rsidR="008330FB" w:rsidRPr="00A136A4">
        <w:rPr>
          <w:rFonts w:cs="Calibri"/>
          <w:sz w:val="22"/>
          <w:szCs w:val="22"/>
        </w:rPr>
        <w:t>lease send all questions regarding compliance or needs for approval directly to</w:t>
      </w:r>
      <w:r w:rsidR="008F63AD" w:rsidRPr="00A136A4">
        <w:rPr>
          <w:rFonts w:cs="Calibri"/>
          <w:sz w:val="22"/>
          <w:szCs w:val="22"/>
        </w:rPr>
        <w:t xml:space="preserve"> them</w:t>
      </w:r>
      <w:r w:rsidR="008330FB" w:rsidRPr="00A136A4">
        <w:rPr>
          <w:rFonts w:cs="Calibri"/>
          <w:sz w:val="22"/>
          <w:szCs w:val="22"/>
        </w:rPr>
        <w:t xml:space="preserve"> so </w:t>
      </w:r>
      <w:r w:rsidR="008F63AD" w:rsidRPr="00A136A4">
        <w:rPr>
          <w:rFonts w:cs="Calibri"/>
          <w:sz w:val="22"/>
          <w:szCs w:val="22"/>
        </w:rPr>
        <w:t>the PM</w:t>
      </w:r>
      <w:r w:rsidR="008330FB" w:rsidRPr="00A136A4">
        <w:rPr>
          <w:rFonts w:cs="Calibri"/>
          <w:sz w:val="22"/>
          <w:szCs w:val="22"/>
        </w:rPr>
        <w:t xml:space="preserve"> can track the required approvals or changes to your project. </w:t>
      </w:r>
    </w:p>
    <w:p w14:paraId="0F9BBBC7" w14:textId="77777777" w:rsidR="002E04DD" w:rsidRPr="00A136A4" w:rsidRDefault="002E04DD" w:rsidP="00733FCC">
      <w:pPr>
        <w:spacing w:after="0"/>
        <w:rPr>
          <w:rFonts w:cs="Calibri"/>
          <w:sz w:val="22"/>
          <w:szCs w:val="22"/>
        </w:rPr>
      </w:pPr>
    </w:p>
    <w:p w14:paraId="577FAAF9" w14:textId="750470C2" w:rsidR="00EC1F75" w:rsidRPr="00A136A4" w:rsidRDefault="008330FB" w:rsidP="00733FCC">
      <w:pPr>
        <w:spacing w:after="0"/>
        <w:rPr>
          <w:rFonts w:cs="Calibri"/>
          <w:sz w:val="22"/>
          <w:szCs w:val="22"/>
        </w:rPr>
      </w:pPr>
      <w:r w:rsidRPr="00A136A4">
        <w:rPr>
          <w:rFonts w:cs="Calibri"/>
          <w:sz w:val="22"/>
          <w:szCs w:val="22"/>
        </w:rPr>
        <w:t xml:space="preserve">Until the Subrecipient </w:t>
      </w:r>
      <w:r w:rsidR="00EC1F75" w:rsidRPr="00A136A4">
        <w:rPr>
          <w:rFonts w:cs="Calibri"/>
          <w:sz w:val="22"/>
          <w:szCs w:val="22"/>
        </w:rPr>
        <w:t xml:space="preserve">Grant </w:t>
      </w:r>
      <w:r w:rsidR="002E04DD" w:rsidRPr="00A136A4">
        <w:rPr>
          <w:rFonts w:cs="Calibri"/>
          <w:sz w:val="22"/>
          <w:szCs w:val="22"/>
        </w:rPr>
        <w:t>A</w:t>
      </w:r>
      <w:r w:rsidRPr="00A136A4">
        <w:rPr>
          <w:rFonts w:cs="Calibri"/>
          <w:sz w:val="22"/>
          <w:szCs w:val="22"/>
        </w:rPr>
        <w:t xml:space="preserve">greement is signed, </w:t>
      </w:r>
      <w:r w:rsidR="00EC1F75" w:rsidRPr="00A136A4">
        <w:rPr>
          <w:rFonts w:cs="Calibri"/>
          <w:sz w:val="22"/>
          <w:szCs w:val="22"/>
        </w:rPr>
        <w:t xml:space="preserve">funding is not available to your agency. </w:t>
      </w:r>
      <w:r w:rsidRPr="00A136A4">
        <w:rPr>
          <w:rFonts w:cs="Calibri"/>
          <w:sz w:val="22"/>
          <w:szCs w:val="22"/>
        </w:rPr>
        <w:t xml:space="preserve"> </w:t>
      </w:r>
    </w:p>
    <w:p w14:paraId="3BD5688B" w14:textId="77777777" w:rsidR="00EC1F75" w:rsidRPr="00A136A4" w:rsidRDefault="00EC1F75" w:rsidP="00733FCC">
      <w:pPr>
        <w:spacing w:after="0"/>
        <w:rPr>
          <w:rFonts w:cs="Calibri"/>
          <w:sz w:val="22"/>
          <w:szCs w:val="22"/>
        </w:rPr>
      </w:pPr>
    </w:p>
    <w:p w14:paraId="7FB40A1A" w14:textId="7ECFD419" w:rsidR="002E04DD" w:rsidRDefault="00D45786" w:rsidP="00733FCC">
      <w:pPr>
        <w:spacing w:after="0"/>
        <w:rPr>
          <w:rFonts w:cs="Calibri"/>
          <w:sz w:val="22"/>
          <w:szCs w:val="22"/>
        </w:rPr>
      </w:pPr>
      <w:r w:rsidRPr="00A136A4">
        <w:rPr>
          <w:rFonts w:cs="Calibri"/>
          <w:sz w:val="22"/>
          <w:szCs w:val="22"/>
        </w:rPr>
        <w:t xml:space="preserve">VVTA looks </w:t>
      </w:r>
      <w:r w:rsidR="008330FB" w:rsidRPr="00A136A4">
        <w:rPr>
          <w:rFonts w:cs="Calibri"/>
          <w:sz w:val="22"/>
          <w:szCs w:val="22"/>
        </w:rPr>
        <w:t>forward to working with you throughout the grant process.</w:t>
      </w:r>
      <w:r w:rsidR="008330FB" w:rsidRPr="008330FB">
        <w:rPr>
          <w:rFonts w:cs="Calibri"/>
          <w:sz w:val="22"/>
          <w:szCs w:val="22"/>
        </w:rPr>
        <w:t xml:space="preserve"> </w:t>
      </w:r>
    </w:p>
    <w:p w14:paraId="15BA5770" w14:textId="77777777" w:rsidR="002E04DD" w:rsidRDefault="002E04DD" w:rsidP="00733FCC">
      <w:pPr>
        <w:spacing w:after="0"/>
        <w:rPr>
          <w:rFonts w:cs="Calibri"/>
          <w:sz w:val="22"/>
          <w:szCs w:val="22"/>
        </w:rPr>
      </w:pPr>
    </w:p>
    <w:p w14:paraId="0F727BDE" w14:textId="77777777" w:rsidR="002E04DD" w:rsidRDefault="008330FB" w:rsidP="00733FCC">
      <w:pPr>
        <w:spacing w:after="0"/>
        <w:rPr>
          <w:rFonts w:cs="Calibri"/>
          <w:sz w:val="22"/>
          <w:szCs w:val="22"/>
        </w:rPr>
      </w:pPr>
      <w:r w:rsidRPr="008330FB">
        <w:rPr>
          <w:rFonts w:cs="Calibri"/>
          <w:sz w:val="22"/>
          <w:szCs w:val="22"/>
        </w:rPr>
        <w:t xml:space="preserve">Regards, </w:t>
      </w:r>
    </w:p>
    <w:p w14:paraId="39E7158C" w14:textId="77777777" w:rsidR="002E04DD" w:rsidRDefault="002E04DD" w:rsidP="00733FCC">
      <w:pPr>
        <w:spacing w:after="0"/>
        <w:rPr>
          <w:rFonts w:cs="Calibri"/>
          <w:sz w:val="22"/>
          <w:szCs w:val="22"/>
        </w:rPr>
      </w:pPr>
    </w:p>
    <w:p w14:paraId="163B0685" w14:textId="47122C96" w:rsidR="002E04DD" w:rsidRDefault="00D45786" w:rsidP="00733FCC">
      <w:pPr>
        <w:spacing w:after="0"/>
        <w:rPr>
          <w:rFonts w:cs="Calibri"/>
          <w:sz w:val="22"/>
          <w:szCs w:val="22"/>
        </w:rPr>
      </w:pPr>
      <w:r w:rsidRPr="00A136A4">
        <w:rPr>
          <w:rFonts w:cs="Calibri"/>
          <w:sz w:val="22"/>
          <w:szCs w:val="22"/>
        </w:rPr>
        <w:t xml:space="preserve">The SBCTA </w:t>
      </w:r>
      <w:r w:rsidR="000201A0" w:rsidRPr="00A136A4">
        <w:rPr>
          <w:rFonts w:cs="Calibri"/>
          <w:sz w:val="22"/>
          <w:szCs w:val="22"/>
        </w:rPr>
        <w:t>Transit Team</w:t>
      </w:r>
      <w:r w:rsidR="000201A0">
        <w:rPr>
          <w:rFonts w:cs="Calibri"/>
          <w:sz w:val="22"/>
          <w:szCs w:val="22"/>
        </w:rPr>
        <w:t xml:space="preserve"> </w:t>
      </w:r>
    </w:p>
    <w:p w14:paraId="23E86EF8" w14:textId="77777777" w:rsidR="002E04DD" w:rsidRDefault="002E04DD">
      <w:pPr>
        <w:rPr>
          <w:rFonts w:cs="Calibri"/>
          <w:sz w:val="22"/>
          <w:szCs w:val="22"/>
        </w:rPr>
      </w:pPr>
      <w:r>
        <w:rPr>
          <w:rFonts w:cs="Calibri"/>
          <w:sz w:val="22"/>
          <w:szCs w:val="22"/>
        </w:rPr>
        <w:br w:type="page"/>
      </w:r>
    </w:p>
    <w:p w14:paraId="26F5E984" w14:textId="067663EF" w:rsidR="002E04DD" w:rsidRDefault="002E04DD" w:rsidP="00B57F2A">
      <w:pPr>
        <w:pStyle w:val="Heading1"/>
      </w:pPr>
      <w:bookmarkStart w:id="42" w:name="_Toc196143857"/>
      <w:r>
        <w:lastRenderedPageBreak/>
        <w:t xml:space="preserve">Appendix D </w:t>
      </w:r>
      <w:r w:rsidRPr="008330FB">
        <w:t xml:space="preserve">Subrecipient </w:t>
      </w:r>
      <w:r w:rsidR="00EC1F75">
        <w:t xml:space="preserve">Grant </w:t>
      </w:r>
      <w:r>
        <w:t>Agreement</w:t>
      </w:r>
      <w:bookmarkEnd w:id="42"/>
      <w:r w:rsidRPr="008330FB">
        <w:t xml:space="preserve"> </w:t>
      </w:r>
    </w:p>
    <w:p w14:paraId="4B68BD18" w14:textId="77777777" w:rsidR="00B035EA" w:rsidRDefault="00B035EA" w:rsidP="00B035EA">
      <w:pPr>
        <w:spacing w:after="0"/>
        <w:jc w:val="center"/>
        <w:rPr>
          <w:rFonts w:cs="Calibri"/>
          <w:b/>
          <w:bCs/>
          <w:sz w:val="22"/>
          <w:szCs w:val="22"/>
        </w:rPr>
      </w:pPr>
    </w:p>
    <w:p w14:paraId="63F31A06" w14:textId="003A4AAD" w:rsidR="00B035EA" w:rsidRDefault="00B035EA" w:rsidP="00B035EA">
      <w:pPr>
        <w:spacing w:after="0"/>
        <w:jc w:val="center"/>
        <w:rPr>
          <w:rFonts w:cs="Calibri"/>
          <w:b/>
          <w:bCs/>
          <w:sz w:val="22"/>
          <w:szCs w:val="22"/>
        </w:rPr>
      </w:pPr>
      <w:r w:rsidRPr="00B035EA">
        <w:rPr>
          <w:rFonts w:cs="Calibri"/>
          <w:b/>
          <w:bCs/>
          <w:sz w:val="22"/>
          <w:szCs w:val="22"/>
        </w:rPr>
        <w:t>SECTION 5310 GRANT PROGRAM</w:t>
      </w:r>
    </w:p>
    <w:p w14:paraId="7863A086" w14:textId="77777777" w:rsidR="00B035EA" w:rsidRDefault="00B035EA" w:rsidP="00B035EA">
      <w:pPr>
        <w:spacing w:after="0"/>
        <w:jc w:val="center"/>
        <w:rPr>
          <w:rFonts w:cs="Calibri"/>
          <w:b/>
          <w:bCs/>
          <w:sz w:val="22"/>
          <w:szCs w:val="22"/>
        </w:rPr>
      </w:pPr>
      <w:r w:rsidRPr="00B035EA">
        <w:rPr>
          <w:rFonts w:cs="Calibri"/>
          <w:b/>
          <w:bCs/>
          <w:sz w:val="22"/>
          <w:szCs w:val="22"/>
        </w:rPr>
        <w:t xml:space="preserve">FUND TRANSFER AGREEMENT BETWEEN </w:t>
      </w:r>
      <w:r>
        <w:rPr>
          <w:rFonts w:cs="Calibri"/>
          <w:b/>
          <w:bCs/>
          <w:sz w:val="22"/>
          <w:szCs w:val="22"/>
        </w:rPr>
        <w:t>VICTOR VALLEY TRANSIT AUTHORITY</w:t>
      </w:r>
      <w:r w:rsidRPr="00B035EA">
        <w:rPr>
          <w:rFonts w:cs="Calibri"/>
          <w:b/>
          <w:bCs/>
          <w:sz w:val="22"/>
          <w:szCs w:val="22"/>
        </w:rPr>
        <w:t xml:space="preserve"> </w:t>
      </w:r>
    </w:p>
    <w:p w14:paraId="52A33280" w14:textId="77777777" w:rsidR="00B035EA" w:rsidRDefault="00B035EA" w:rsidP="00B035EA">
      <w:pPr>
        <w:spacing w:after="0"/>
        <w:jc w:val="center"/>
        <w:rPr>
          <w:rFonts w:cs="Calibri"/>
          <w:b/>
          <w:bCs/>
          <w:sz w:val="22"/>
          <w:szCs w:val="22"/>
        </w:rPr>
      </w:pPr>
      <w:r w:rsidRPr="00B035EA">
        <w:rPr>
          <w:rFonts w:cs="Calibri"/>
          <w:b/>
          <w:bCs/>
          <w:sz w:val="22"/>
          <w:szCs w:val="22"/>
        </w:rPr>
        <w:t xml:space="preserve">AND </w:t>
      </w:r>
      <w:r w:rsidRPr="00B035EA">
        <w:rPr>
          <w:rFonts w:cs="Calibri"/>
          <w:b/>
          <w:bCs/>
          <w:color w:val="FF0000"/>
          <w:sz w:val="22"/>
          <w:szCs w:val="22"/>
        </w:rPr>
        <w:t>SUBRECIPIENT NAME</w:t>
      </w:r>
      <w:r w:rsidRPr="00B035EA">
        <w:rPr>
          <w:rFonts w:cs="Calibri"/>
          <w:b/>
          <w:bCs/>
          <w:sz w:val="22"/>
          <w:szCs w:val="22"/>
        </w:rPr>
        <w:t xml:space="preserve"> </w:t>
      </w:r>
    </w:p>
    <w:p w14:paraId="1DAC99D5" w14:textId="77777777" w:rsidR="00B035EA" w:rsidRDefault="00B035EA" w:rsidP="00B035EA">
      <w:pPr>
        <w:spacing w:after="0"/>
        <w:jc w:val="center"/>
        <w:rPr>
          <w:rFonts w:cs="Calibri"/>
          <w:b/>
          <w:bCs/>
          <w:sz w:val="22"/>
          <w:szCs w:val="22"/>
        </w:rPr>
      </w:pPr>
    </w:p>
    <w:p w14:paraId="7FBC4082" w14:textId="211235B5" w:rsidR="00B035EA" w:rsidRDefault="00B035EA" w:rsidP="00B035EA">
      <w:pPr>
        <w:spacing w:after="0"/>
        <w:jc w:val="center"/>
        <w:rPr>
          <w:rFonts w:cs="Calibri"/>
          <w:b/>
          <w:bCs/>
          <w:color w:val="FF0000"/>
          <w:sz w:val="22"/>
          <w:szCs w:val="22"/>
        </w:rPr>
      </w:pPr>
      <w:r w:rsidRPr="00B035EA">
        <w:rPr>
          <w:rFonts w:cs="Calibri"/>
          <w:b/>
          <w:bCs/>
          <w:sz w:val="22"/>
          <w:szCs w:val="22"/>
        </w:rPr>
        <w:t xml:space="preserve">AGREEMENT NO. </w:t>
      </w:r>
      <w:r w:rsidRPr="00B035EA">
        <w:rPr>
          <w:rFonts w:cs="Calibri"/>
          <w:b/>
          <w:bCs/>
          <w:color w:val="FF0000"/>
          <w:sz w:val="22"/>
          <w:szCs w:val="22"/>
        </w:rPr>
        <w:t xml:space="preserve">INSERT NUMBER </w:t>
      </w:r>
    </w:p>
    <w:p w14:paraId="6C8811B9" w14:textId="77777777" w:rsidR="00B035EA" w:rsidRPr="00B035EA" w:rsidRDefault="00B035EA" w:rsidP="00B035EA">
      <w:pPr>
        <w:spacing w:after="0"/>
        <w:jc w:val="center"/>
        <w:rPr>
          <w:rFonts w:cs="Calibri"/>
          <w:sz w:val="22"/>
          <w:szCs w:val="22"/>
        </w:rPr>
      </w:pPr>
    </w:p>
    <w:p w14:paraId="5C41F89A" w14:textId="20E52772" w:rsidR="00B035EA" w:rsidRDefault="00B035EA" w:rsidP="00B035EA">
      <w:pPr>
        <w:spacing w:after="0"/>
        <w:jc w:val="center"/>
        <w:rPr>
          <w:rFonts w:cs="Calibri"/>
          <w:sz w:val="22"/>
          <w:szCs w:val="22"/>
        </w:rPr>
      </w:pPr>
      <w:r w:rsidRPr="00B035EA">
        <w:rPr>
          <w:rFonts w:cs="Calibri"/>
          <w:sz w:val="22"/>
          <w:szCs w:val="22"/>
        </w:rPr>
        <w:t>This (AGREEMENT) is between Victor Valley Transit Authority (VVTA) and</w:t>
      </w:r>
      <w:r w:rsidRPr="00B035EA">
        <w:rPr>
          <w:rFonts w:cs="Calibri"/>
          <w:color w:val="FF0000"/>
          <w:sz w:val="22"/>
          <w:szCs w:val="22"/>
        </w:rPr>
        <w:t xml:space="preserve"> </w:t>
      </w:r>
      <w:r w:rsidRPr="003B5FF9">
        <w:rPr>
          <w:rFonts w:cs="Calibri"/>
          <w:sz w:val="22"/>
          <w:szCs w:val="22"/>
        </w:rPr>
        <w:t>Subrecipient</w:t>
      </w:r>
      <w:r w:rsidRPr="00B035EA">
        <w:rPr>
          <w:rFonts w:cs="Calibri"/>
          <w:sz w:val="22"/>
          <w:szCs w:val="22"/>
        </w:rPr>
        <w:t xml:space="preserve">, (referred to as “SUBRECIPIENT”). </w:t>
      </w:r>
      <w:r>
        <w:rPr>
          <w:rFonts w:cs="Calibri"/>
          <w:sz w:val="22"/>
          <w:szCs w:val="22"/>
        </w:rPr>
        <w:t>VVTA</w:t>
      </w:r>
      <w:r w:rsidRPr="00B035EA">
        <w:rPr>
          <w:rFonts w:cs="Calibri"/>
          <w:sz w:val="22"/>
          <w:szCs w:val="22"/>
        </w:rPr>
        <w:t xml:space="preserve"> and SUBRECIPIENT are also collectively referred to as “the Parties.” </w:t>
      </w:r>
    </w:p>
    <w:p w14:paraId="7B4D64A9" w14:textId="77777777" w:rsidR="00B035EA" w:rsidRPr="00B035EA" w:rsidRDefault="00B035EA" w:rsidP="00B035EA">
      <w:pPr>
        <w:spacing w:after="0"/>
        <w:jc w:val="center"/>
        <w:rPr>
          <w:rFonts w:cs="Calibri"/>
          <w:sz w:val="22"/>
          <w:szCs w:val="22"/>
        </w:rPr>
      </w:pPr>
    </w:p>
    <w:p w14:paraId="36B74D3B" w14:textId="77777777" w:rsidR="00B035EA" w:rsidRPr="00AF7B88" w:rsidRDefault="00B035EA" w:rsidP="00B035EA">
      <w:pPr>
        <w:spacing w:after="0"/>
        <w:jc w:val="center"/>
        <w:rPr>
          <w:rFonts w:cs="Calibri"/>
          <w:b/>
          <w:bCs/>
          <w:sz w:val="22"/>
          <w:szCs w:val="22"/>
        </w:rPr>
      </w:pPr>
      <w:r w:rsidRPr="00AF7B88">
        <w:rPr>
          <w:rFonts w:cs="Calibri"/>
          <w:b/>
          <w:bCs/>
          <w:sz w:val="22"/>
          <w:szCs w:val="22"/>
        </w:rPr>
        <w:t xml:space="preserve">RECITALS </w:t>
      </w:r>
    </w:p>
    <w:p w14:paraId="5A831644" w14:textId="77777777" w:rsidR="00AF7B88" w:rsidRPr="003B5FF9" w:rsidRDefault="00AF7B88" w:rsidP="00B035EA">
      <w:pPr>
        <w:spacing w:after="0"/>
        <w:jc w:val="center"/>
        <w:rPr>
          <w:rFonts w:cs="Calibri"/>
          <w:sz w:val="22"/>
          <w:szCs w:val="22"/>
        </w:rPr>
      </w:pPr>
    </w:p>
    <w:p w14:paraId="48546175" w14:textId="682BAD47" w:rsidR="00AF7B88" w:rsidRPr="003B5FF9" w:rsidRDefault="00AF7B88" w:rsidP="00AF7B88">
      <w:pPr>
        <w:pStyle w:val="ListParagraph"/>
        <w:numPr>
          <w:ilvl w:val="0"/>
          <w:numId w:val="33"/>
        </w:numPr>
        <w:spacing w:after="0"/>
        <w:rPr>
          <w:rFonts w:cs="Calibri"/>
          <w:sz w:val="22"/>
          <w:szCs w:val="22"/>
        </w:rPr>
      </w:pPr>
      <w:r w:rsidRPr="003B5FF9">
        <w:rPr>
          <w:rFonts w:cs="Calibri"/>
          <w:sz w:val="22"/>
          <w:szCs w:val="22"/>
        </w:rPr>
        <w:t>VVTA</w:t>
      </w:r>
      <w:r w:rsidR="00B035EA" w:rsidRPr="003B5FF9">
        <w:rPr>
          <w:rFonts w:cs="Calibri"/>
          <w:sz w:val="22"/>
          <w:szCs w:val="22"/>
        </w:rPr>
        <w:t xml:space="preserve"> and SUBRECIPIENT, pursuant to the Infrastructure Investment and Jobs Act (IIJA), are authorized to enter into this AGREEMENT pertaining to federal funding committed for Section 5310 (collectively “Section 5310 funds”) that </w:t>
      </w:r>
      <w:r w:rsidRPr="003B5FF9">
        <w:rPr>
          <w:rFonts w:cs="Calibri"/>
          <w:sz w:val="22"/>
          <w:szCs w:val="22"/>
        </w:rPr>
        <w:t>VVTA</w:t>
      </w:r>
      <w:r w:rsidR="00B035EA" w:rsidRPr="003B5FF9">
        <w:rPr>
          <w:rFonts w:cs="Calibri"/>
          <w:sz w:val="22"/>
          <w:szCs w:val="22"/>
        </w:rPr>
        <w:t xml:space="preserve"> is responsible for allocating within its jurisdiction. Section 5310 funds are provided by the Federal Transit Administration (FTA) to </w:t>
      </w:r>
      <w:r w:rsidRPr="003B5FF9">
        <w:rPr>
          <w:rFonts w:cs="Calibri"/>
          <w:sz w:val="22"/>
          <w:szCs w:val="22"/>
        </w:rPr>
        <w:t>VVTA</w:t>
      </w:r>
      <w:r w:rsidR="00B035EA" w:rsidRPr="003B5FF9">
        <w:rPr>
          <w:rFonts w:cs="Calibri"/>
          <w:sz w:val="22"/>
          <w:szCs w:val="22"/>
        </w:rPr>
        <w:t xml:space="preserve"> as the designated recipient, therefore various federal requirements and certifications will apply to SUBRECIPIENT as part of this AGREEMENT. </w:t>
      </w:r>
    </w:p>
    <w:p w14:paraId="5F8D9DA5" w14:textId="77777777" w:rsidR="003D7E45" w:rsidRPr="003D7E45" w:rsidRDefault="00B035EA" w:rsidP="00AF7B88">
      <w:pPr>
        <w:pStyle w:val="ListParagraph"/>
        <w:numPr>
          <w:ilvl w:val="0"/>
          <w:numId w:val="33"/>
        </w:numPr>
        <w:spacing w:after="0"/>
        <w:rPr>
          <w:rFonts w:cs="Calibri"/>
          <w:sz w:val="22"/>
          <w:szCs w:val="22"/>
        </w:rPr>
      </w:pPr>
      <w:r w:rsidRPr="003B5FF9">
        <w:rPr>
          <w:rFonts w:cs="Calibri"/>
          <w:sz w:val="22"/>
          <w:szCs w:val="22"/>
        </w:rPr>
        <w:t xml:space="preserve">SUBRECIPIENT has agreed to implement the </w:t>
      </w:r>
      <w:r w:rsidR="00AF7B88" w:rsidRPr="003B5FF9">
        <w:rPr>
          <w:rFonts w:cs="Calibri"/>
          <w:color w:val="FF0000"/>
          <w:sz w:val="22"/>
          <w:szCs w:val="22"/>
        </w:rPr>
        <w:t xml:space="preserve">NAME OF PROJECT </w:t>
      </w:r>
    </w:p>
    <w:p w14:paraId="4AA9D029" w14:textId="68C819AB" w:rsidR="00AF7B88" w:rsidRPr="003B5FF9" w:rsidRDefault="00B035EA" w:rsidP="00AF7B88">
      <w:pPr>
        <w:pStyle w:val="ListParagraph"/>
        <w:numPr>
          <w:ilvl w:val="0"/>
          <w:numId w:val="33"/>
        </w:numPr>
        <w:spacing w:after="0"/>
        <w:rPr>
          <w:rFonts w:cs="Calibri"/>
          <w:sz w:val="22"/>
          <w:szCs w:val="22"/>
        </w:rPr>
      </w:pPr>
      <w:r w:rsidRPr="003B5FF9">
        <w:rPr>
          <w:rFonts w:cs="Calibri"/>
          <w:sz w:val="22"/>
          <w:szCs w:val="22"/>
        </w:rPr>
        <w:t xml:space="preserve">(Project), subject to the terms and conditions of </w:t>
      </w:r>
      <w:r w:rsidR="00AF7B88" w:rsidRPr="003B5FF9">
        <w:rPr>
          <w:rFonts w:cs="Calibri"/>
          <w:sz w:val="22"/>
          <w:szCs w:val="22"/>
        </w:rPr>
        <w:t xml:space="preserve">the Section 5310 Program </w:t>
      </w:r>
      <w:r w:rsidRPr="003B5FF9">
        <w:rPr>
          <w:rFonts w:cs="Calibri"/>
          <w:sz w:val="22"/>
          <w:szCs w:val="22"/>
        </w:rPr>
        <w:t xml:space="preserve">and this AGREEMENT. </w:t>
      </w:r>
    </w:p>
    <w:p w14:paraId="71F22518" w14:textId="33207B31" w:rsidR="00AF7B88" w:rsidRPr="003B5FF9" w:rsidRDefault="00B035EA" w:rsidP="00AF7B88">
      <w:pPr>
        <w:pStyle w:val="ListParagraph"/>
        <w:numPr>
          <w:ilvl w:val="0"/>
          <w:numId w:val="33"/>
        </w:numPr>
        <w:spacing w:after="0"/>
        <w:rPr>
          <w:rFonts w:cs="Calibri"/>
          <w:sz w:val="22"/>
          <w:szCs w:val="22"/>
        </w:rPr>
      </w:pPr>
      <w:r w:rsidRPr="003B5FF9">
        <w:rPr>
          <w:rFonts w:cs="Calibri"/>
          <w:sz w:val="22"/>
          <w:szCs w:val="22"/>
        </w:rPr>
        <w:t xml:space="preserve">All services performed by SUBRECIPIENT pursuant to this AGREEMENT must be performed in accordance with all applicable federal, state, and local laws, ordinances, regulations and policies, including, but not limited to, </w:t>
      </w:r>
      <w:r w:rsidR="00AF7B88" w:rsidRPr="003B5FF9">
        <w:rPr>
          <w:rFonts w:cs="Calibri"/>
          <w:sz w:val="22"/>
          <w:szCs w:val="22"/>
        </w:rPr>
        <w:t>VVTA?</w:t>
      </w:r>
      <w:r w:rsidRPr="003B5FF9">
        <w:rPr>
          <w:rFonts w:cs="Calibri"/>
          <w:sz w:val="22"/>
          <w:szCs w:val="22"/>
        </w:rPr>
        <w:t xml:space="preserve"> </w:t>
      </w:r>
    </w:p>
    <w:p w14:paraId="546A9CD0" w14:textId="7E8CC195" w:rsidR="00B035EA" w:rsidRPr="003B5FF9" w:rsidRDefault="00B035EA" w:rsidP="00AF7B88">
      <w:pPr>
        <w:pStyle w:val="ListParagraph"/>
        <w:numPr>
          <w:ilvl w:val="0"/>
          <w:numId w:val="33"/>
        </w:numPr>
        <w:spacing w:after="0"/>
        <w:rPr>
          <w:rFonts w:cs="Calibri"/>
          <w:color w:val="FF0000"/>
          <w:sz w:val="22"/>
          <w:szCs w:val="22"/>
        </w:rPr>
      </w:pPr>
      <w:r w:rsidRPr="00AF7B88">
        <w:rPr>
          <w:rFonts w:cs="Calibri"/>
          <w:sz w:val="22"/>
          <w:szCs w:val="22"/>
        </w:rPr>
        <w:t>Project funding is as follows:</w:t>
      </w:r>
      <w:r w:rsidR="003B5FF9">
        <w:rPr>
          <w:rFonts w:cs="Calibri"/>
          <w:sz w:val="22"/>
          <w:szCs w:val="22"/>
        </w:rPr>
        <w:t xml:space="preserve"> </w:t>
      </w:r>
      <w:r w:rsidR="003B5FF9" w:rsidRPr="003B5FF9">
        <w:rPr>
          <w:rFonts w:cs="Calibri"/>
          <w:color w:val="FF0000"/>
          <w:sz w:val="22"/>
          <w:szCs w:val="22"/>
        </w:rPr>
        <w:t>INSERT PROJECT NAME, FUNDS AVAILABLE AND LOCAL MATCH</w:t>
      </w:r>
    </w:p>
    <w:p w14:paraId="79A3ECB7" w14:textId="77777777" w:rsidR="006A1BB3" w:rsidRDefault="006A1BB3">
      <w:pPr>
        <w:rPr>
          <w:rFonts w:cs="Calibri"/>
          <w:sz w:val="22"/>
          <w:szCs w:val="22"/>
        </w:rPr>
      </w:pPr>
    </w:p>
    <w:p w14:paraId="5EA5D790" w14:textId="3EE5315F" w:rsidR="006A1BB3" w:rsidRDefault="00AF7B88">
      <w:pPr>
        <w:rPr>
          <w:rFonts w:cs="Calibri"/>
          <w:sz w:val="22"/>
          <w:szCs w:val="22"/>
        </w:rPr>
      </w:pPr>
      <w:r w:rsidRPr="003B5FF9">
        <w:rPr>
          <w:rFonts w:cs="Calibri"/>
          <w:sz w:val="22"/>
          <w:szCs w:val="22"/>
        </w:rPr>
        <w:t>In consideration of the recitals above, and the mutual promises of the Parties, SUBRECIPIENT and VVTA agree as follows</w:t>
      </w:r>
      <w:r w:rsidRPr="00AF7B88">
        <w:rPr>
          <w:rFonts w:cs="Calibri"/>
          <w:sz w:val="22"/>
          <w:szCs w:val="22"/>
        </w:rPr>
        <w:t xml:space="preserve">: </w:t>
      </w:r>
    </w:p>
    <w:p w14:paraId="3C7A6799" w14:textId="77777777" w:rsidR="006A1BB3" w:rsidRPr="006A1BB3" w:rsidRDefault="00AF7B88" w:rsidP="006A1BB3">
      <w:pPr>
        <w:jc w:val="center"/>
        <w:rPr>
          <w:rFonts w:cs="Calibri"/>
          <w:b/>
          <w:bCs/>
          <w:sz w:val="22"/>
          <w:szCs w:val="22"/>
        </w:rPr>
      </w:pPr>
      <w:r w:rsidRPr="006A1BB3">
        <w:rPr>
          <w:rFonts w:cs="Calibri"/>
          <w:b/>
          <w:bCs/>
          <w:sz w:val="22"/>
          <w:szCs w:val="22"/>
        </w:rPr>
        <w:t>AGREEMENT</w:t>
      </w:r>
    </w:p>
    <w:p w14:paraId="1F7E179D" w14:textId="10A24316" w:rsidR="006A1BB3" w:rsidRPr="006A1BB3" w:rsidRDefault="006A1BB3">
      <w:pPr>
        <w:rPr>
          <w:rFonts w:cs="Calibri"/>
          <w:b/>
          <w:bCs/>
          <w:sz w:val="22"/>
          <w:szCs w:val="22"/>
        </w:rPr>
      </w:pPr>
      <w:r w:rsidRPr="006A1BB3">
        <w:rPr>
          <w:rFonts w:cs="Calibri"/>
          <w:b/>
          <w:bCs/>
          <w:sz w:val="22"/>
          <w:szCs w:val="22"/>
        </w:rPr>
        <w:t>GRANT AWARD</w:t>
      </w:r>
    </w:p>
    <w:p w14:paraId="6C9B2CBE" w14:textId="77777777" w:rsidR="006A1BB3" w:rsidRPr="0024211F" w:rsidRDefault="00AF7B88" w:rsidP="006A1BB3">
      <w:pPr>
        <w:pStyle w:val="ListParagraph"/>
        <w:numPr>
          <w:ilvl w:val="0"/>
          <w:numId w:val="35"/>
        </w:numPr>
        <w:rPr>
          <w:rFonts w:cs="Calibri"/>
          <w:color w:val="000000" w:themeColor="text1"/>
          <w:sz w:val="22"/>
          <w:szCs w:val="22"/>
        </w:rPr>
      </w:pPr>
      <w:r w:rsidRPr="0024211F">
        <w:rPr>
          <w:rFonts w:cs="Calibri"/>
          <w:color w:val="000000" w:themeColor="text1"/>
          <w:sz w:val="22"/>
          <w:szCs w:val="22"/>
        </w:rPr>
        <w:t xml:space="preserve">The total amount payable to SUBRECIPIENT by </w:t>
      </w:r>
      <w:r w:rsidR="006A1BB3" w:rsidRPr="0024211F">
        <w:rPr>
          <w:rFonts w:cs="Calibri"/>
          <w:color w:val="000000" w:themeColor="text1"/>
          <w:sz w:val="22"/>
          <w:szCs w:val="22"/>
        </w:rPr>
        <w:t>VVTA</w:t>
      </w:r>
      <w:r w:rsidRPr="0024211F">
        <w:rPr>
          <w:rFonts w:cs="Calibri"/>
          <w:color w:val="000000" w:themeColor="text1"/>
          <w:sz w:val="22"/>
          <w:szCs w:val="22"/>
        </w:rPr>
        <w:t xml:space="preserve"> pursuant to this AGREEMENT will not exceed the amount shown on the first page of this AGREEMENT (</w:t>
      </w:r>
      <w:r w:rsidRPr="0024211F">
        <w:rPr>
          <w:rFonts w:cs="Calibri"/>
          <w:color w:val="FF0000"/>
          <w:sz w:val="22"/>
          <w:szCs w:val="22"/>
        </w:rPr>
        <w:t>Fund Limit</w:t>
      </w:r>
      <w:r w:rsidRPr="0024211F">
        <w:rPr>
          <w:rFonts w:cs="Calibri"/>
          <w:color w:val="000000" w:themeColor="text1"/>
          <w:sz w:val="22"/>
          <w:szCs w:val="22"/>
        </w:rPr>
        <w:t xml:space="preserve">). </w:t>
      </w:r>
    </w:p>
    <w:p w14:paraId="7034D81A" w14:textId="00C3AA88" w:rsidR="006A1BB3" w:rsidRPr="0024211F" w:rsidRDefault="00AF7B88" w:rsidP="006A1BB3">
      <w:pPr>
        <w:pStyle w:val="ListParagraph"/>
        <w:numPr>
          <w:ilvl w:val="0"/>
          <w:numId w:val="35"/>
        </w:numPr>
        <w:rPr>
          <w:rFonts w:cs="Calibri"/>
          <w:color w:val="000000" w:themeColor="text1"/>
          <w:sz w:val="22"/>
          <w:szCs w:val="22"/>
        </w:rPr>
      </w:pPr>
      <w:r w:rsidRPr="0024211F">
        <w:rPr>
          <w:rFonts w:cs="Calibri"/>
          <w:color w:val="000000" w:themeColor="text1"/>
          <w:sz w:val="22"/>
          <w:szCs w:val="22"/>
        </w:rPr>
        <w:t xml:space="preserve">It is agreed and understood that this Fund Limit is a ceiling and that </w:t>
      </w:r>
      <w:r w:rsidR="006A1BB3" w:rsidRPr="0024211F">
        <w:rPr>
          <w:rFonts w:cs="Calibri"/>
          <w:color w:val="000000" w:themeColor="text1"/>
          <w:sz w:val="22"/>
          <w:szCs w:val="22"/>
        </w:rPr>
        <w:t>VVTA</w:t>
      </w:r>
      <w:r w:rsidRPr="0024211F">
        <w:rPr>
          <w:rFonts w:cs="Calibri"/>
          <w:color w:val="000000" w:themeColor="text1"/>
          <w:sz w:val="22"/>
          <w:szCs w:val="22"/>
        </w:rPr>
        <w:t xml:space="preserve"> will only reimburse the allowable cost of services </w:t>
      </w:r>
      <w:r w:rsidR="006A1BB3" w:rsidRPr="0024211F">
        <w:rPr>
          <w:rFonts w:cs="Calibri"/>
          <w:color w:val="000000" w:themeColor="text1"/>
          <w:sz w:val="22"/>
          <w:szCs w:val="22"/>
        </w:rPr>
        <w:t>rendered</w:t>
      </w:r>
      <w:r w:rsidRPr="0024211F">
        <w:rPr>
          <w:rFonts w:cs="Calibri"/>
          <w:color w:val="000000" w:themeColor="text1"/>
          <w:sz w:val="22"/>
          <w:szCs w:val="22"/>
        </w:rPr>
        <w:t xml:space="preserve"> in accordance with the AGREEMENT. The actual amount reimbursed by </w:t>
      </w:r>
      <w:r w:rsidR="006A1BB3" w:rsidRPr="0024211F">
        <w:rPr>
          <w:rFonts w:cs="Calibri"/>
          <w:color w:val="000000" w:themeColor="text1"/>
          <w:sz w:val="22"/>
          <w:szCs w:val="22"/>
        </w:rPr>
        <w:t>VVTA</w:t>
      </w:r>
      <w:r w:rsidRPr="0024211F">
        <w:rPr>
          <w:rFonts w:cs="Calibri"/>
          <w:color w:val="000000" w:themeColor="text1"/>
          <w:sz w:val="22"/>
          <w:szCs w:val="22"/>
        </w:rPr>
        <w:t xml:space="preserve"> ma</w:t>
      </w:r>
      <w:r w:rsidR="006A1BB3" w:rsidRPr="0024211F">
        <w:rPr>
          <w:rFonts w:cs="Calibri"/>
          <w:color w:val="000000" w:themeColor="text1"/>
          <w:sz w:val="22"/>
          <w:szCs w:val="22"/>
        </w:rPr>
        <w:t xml:space="preserve">y </w:t>
      </w:r>
      <w:r w:rsidRPr="0024211F">
        <w:rPr>
          <w:rFonts w:cs="Calibri"/>
          <w:color w:val="000000" w:themeColor="text1"/>
          <w:sz w:val="22"/>
          <w:szCs w:val="22"/>
        </w:rPr>
        <w:t xml:space="preserve">be less than the </w:t>
      </w:r>
      <w:r w:rsidRPr="0024211F">
        <w:rPr>
          <w:rFonts w:cs="Calibri"/>
          <w:color w:val="FF0000"/>
          <w:sz w:val="22"/>
          <w:szCs w:val="22"/>
        </w:rPr>
        <w:t>Fund Limit</w:t>
      </w:r>
      <w:r w:rsidRPr="0024211F">
        <w:rPr>
          <w:rFonts w:cs="Calibri"/>
          <w:color w:val="000000" w:themeColor="text1"/>
          <w:sz w:val="22"/>
          <w:szCs w:val="22"/>
        </w:rPr>
        <w:t xml:space="preserve">. </w:t>
      </w:r>
    </w:p>
    <w:p w14:paraId="73406EF9" w14:textId="77777777" w:rsidR="006A1BB3" w:rsidRPr="006A1BB3" w:rsidRDefault="00AF7B88" w:rsidP="006A1BB3">
      <w:pPr>
        <w:rPr>
          <w:rFonts w:cs="Calibri"/>
          <w:b/>
          <w:bCs/>
          <w:sz w:val="22"/>
          <w:szCs w:val="22"/>
        </w:rPr>
      </w:pPr>
      <w:r w:rsidRPr="006A1BB3">
        <w:rPr>
          <w:rFonts w:cs="Calibri"/>
          <w:b/>
          <w:bCs/>
          <w:sz w:val="22"/>
          <w:szCs w:val="22"/>
        </w:rPr>
        <w:t xml:space="preserve">TERM OF AGREEMENT </w:t>
      </w:r>
    </w:p>
    <w:p w14:paraId="4E8709AD" w14:textId="529E0667" w:rsidR="00872C29" w:rsidRPr="0024211F" w:rsidRDefault="00AF7B88" w:rsidP="006A1BB3">
      <w:pPr>
        <w:pStyle w:val="ListParagraph"/>
        <w:numPr>
          <w:ilvl w:val="0"/>
          <w:numId w:val="36"/>
        </w:numPr>
        <w:rPr>
          <w:rFonts w:cs="Calibri"/>
          <w:sz w:val="22"/>
          <w:szCs w:val="22"/>
        </w:rPr>
      </w:pPr>
      <w:r w:rsidRPr="0024211F">
        <w:rPr>
          <w:rFonts w:cs="Calibri"/>
          <w:sz w:val="22"/>
          <w:szCs w:val="22"/>
        </w:rPr>
        <w:lastRenderedPageBreak/>
        <w:t xml:space="preserve">The effective date of this AGREEMENT is the last date on which a party executes this AGREEMENT. </w:t>
      </w:r>
      <w:r w:rsidR="006A1BB3" w:rsidRPr="0024211F">
        <w:rPr>
          <w:rFonts w:cs="Calibri"/>
          <w:sz w:val="22"/>
          <w:szCs w:val="22"/>
        </w:rPr>
        <w:t xml:space="preserve">VVTA </w:t>
      </w:r>
      <w:r w:rsidRPr="0024211F">
        <w:rPr>
          <w:rFonts w:cs="Calibri"/>
          <w:sz w:val="22"/>
          <w:szCs w:val="22"/>
        </w:rPr>
        <w:t>authorizes SUBRECIPIENT to begin working on the Project, and SUBRECIPIENT agrees to undertake Project work, promptly after receiving a written Notice to Proceed from</w:t>
      </w:r>
      <w:r w:rsidR="006A1BB3" w:rsidRPr="0024211F">
        <w:rPr>
          <w:rFonts w:cs="Calibri"/>
          <w:sz w:val="22"/>
          <w:szCs w:val="22"/>
        </w:rPr>
        <w:t xml:space="preserve"> VVTA</w:t>
      </w:r>
      <w:r w:rsidRPr="0024211F">
        <w:rPr>
          <w:rFonts w:cs="Calibri"/>
          <w:sz w:val="22"/>
          <w:szCs w:val="22"/>
        </w:rPr>
        <w:t xml:space="preserve">. SUBRECIPIENT must not proceed with the </w:t>
      </w:r>
      <w:r w:rsidR="006A1BB3" w:rsidRPr="0024211F">
        <w:rPr>
          <w:rFonts w:cs="Calibri"/>
          <w:sz w:val="22"/>
          <w:szCs w:val="22"/>
        </w:rPr>
        <w:t>Project and</w:t>
      </w:r>
      <w:r w:rsidRPr="0024211F">
        <w:rPr>
          <w:rFonts w:cs="Calibri"/>
          <w:sz w:val="22"/>
          <w:szCs w:val="22"/>
        </w:rPr>
        <w:t xml:space="preserve"> is not eligible to receive payment for work performed, prior to </w:t>
      </w:r>
      <w:r w:rsidR="006A1BB3" w:rsidRPr="0024211F">
        <w:rPr>
          <w:rFonts w:cs="Calibri"/>
          <w:sz w:val="22"/>
          <w:szCs w:val="22"/>
        </w:rPr>
        <w:t>VVTA</w:t>
      </w:r>
      <w:r w:rsidRPr="0024211F">
        <w:rPr>
          <w:rFonts w:cs="Calibri"/>
          <w:sz w:val="22"/>
          <w:szCs w:val="22"/>
        </w:rPr>
        <w:t xml:space="preserve"> issuance of a written Notice to Proceed. This AGREEMENT will terminate </w:t>
      </w:r>
      <w:r w:rsidRPr="0024211F">
        <w:rPr>
          <w:rFonts w:cs="Calibri"/>
          <w:color w:val="FF0000"/>
          <w:sz w:val="22"/>
          <w:szCs w:val="22"/>
        </w:rPr>
        <w:t xml:space="preserve">Insert Number of Years </w:t>
      </w:r>
      <w:r w:rsidRPr="0024211F">
        <w:rPr>
          <w:rFonts w:cs="Calibri"/>
          <w:sz w:val="22"/>
          <w:szCs w:val="22"/>
        </w:rPr>
        <w:t>after the effective date unless it is amended in writing by the Parties.</w:t>
      </w:r>
    </w:p>
    <w:p w14:paraId="2C93CF8B" w14:textId="09DA5E0A" w:rsidR="006A1BB3" w:rsidRDefault="006A1BB3" w:rsidP="006A1BB3">
      <w:pPr>
        <w:rPr>
          <w:rFonts w:cs="Calibri"/>
          <w:b/>
          <w:bCs/>
          <w:sz w:val="22"/>
          <w:szCs w:val="22"/>
        </w:rPr>
      </w:pPr>
      <w:r w:rsidRPr="006A1BB3">
        <w:rPr>
          <w:rFonts w:cs="Calibri"/>
          <w:b/>
          <w:bCs/>
          <w:sz w:val="22"/>
          <w:szCs w:val="22"/>
        </w:rPr>
        <w:t>LOCAL MATCH FUNDS</w:t>
      </w:r>
    </w:p>
    <w:p w14:paraId="6F231895" w14:textId="290B0A76" w:rsidR="0024211F" w:rsidRDefault="0024211F" w:rsidP="006A1BB3">
      <w:pPr>
        <w:rPr>
          <w:rFonts w:cs="Calibri"/>
          <w:sz w:val="22"/>
          <w:szCs w:val="22"/>
        </w:rPr>
      </w:pPr>
      <w:r w:rsidRPr="0024211F">
        <w:rPr>
          <w:rFonts w:cs="Calibri"/>
          <w:sz w:val="22"/>
          <w:szCs w:val="22"/>
        </w:rPr>
        <w:t xml:space="preserve">SUBRECIPIENT must provide matching funds from a source other than federal DOT funds, in the percentage shown on the first page of this AGREEMENT (Match Percentage) of the actual cost of the Project. If the full </w:t>
      </w:r>
      <w:r w:rsidRPr="0024211F">
        <w:rPr>
          <w:rFonts w:cs="Calibri"/>
          <w:color w:val="FF0000"/>
          <w:sz w:val="22"/>
          <w:szCs w:val="22"/>
        </w:rPr>
        <w:t xml:space="preserve">Fund Limit </w:t>
      </w:r>
      <w:r w:rsidRPr="0024211F">
        <w:rPr>
          <w:rFonts w:cs="Calibri"/>
          <w:sz w:val="22"/>
          <w:szCs w:val="22"/>
        </w:rPr>
        <w:t xml:space="preserve">is paid by </w:t>
      </w:r>
      <w:r>
        <w:rPr>
          <w:rFonts w:cs="Calibri"/>
          <w:sz w:val="22"/>
          <w:szCs w:val="22"/>
        </w:rPr>
        <w:t>VVTA</w:t>
      </w:r>
      <w:r w:rsidRPr="0024211F">
        <w:rPr>
          <w:rFonts w:cs="Calibri"/>
          <w:sz w:val="22"/>
          <w:szCs w:val="22"/>
        </w:rPr>
        <w:t xml:space="preserve">, </w:t>
      </w:r>
      <w:r w:rsidR="00EA1A99" w:rsidRPr="0024211F">
        <w:rPr>
          <w:rFonts w:cs="Calibri"/>
          <w:sz w:val="22"/>
          <w:szCs w:val="22"/>
        </w:rPr>
        <w:t>the SUBRECIPIENT’s</w:t>
      </w:r>
      <w:r w:rsidRPr="0024211F">
        <w:rPr>
          <w:rFonts w:cs="Calibri"/>
          <w:sz w:val="22"/>
          <w:szCs w:val="22"/>
        </w:rPr>
        <w:t xml:space="preserve"> match amount is estimated to be the amount shown on the first page of this AGREEMENT. If the actual cost of the project exceeds the </w:t>
      </w:r>
      <w:r w:rsidRPr="0024211F">
        <w:rPr>
          <w:rFonts w:cs="Calibri"/>
          <w:color w:val="FF0000"/>
          <w:sz w:val="22"/>
          <w:szCs w:val="22"/>
        </w:rPr>
        <w:t>Fund Limit</w:t>
      </w:r>
      <w:r w:rsidRPr="0024211F">
        <w:rPr>
          <w:rFonts w:cs="Calibri"/>
          <w:sz w:val="22"/>
          <w:szCs w:val="22"/>
        </w:rPr>
        <w:t>, SUBRECIPIENT is responsible for 100</w:t>
      </w:r>
      <w:r>
        <w:rPr>
          <w:rFonts w:cs="Calibri"/>
          <w:sz w:val="22"/>
          <w:szCs w:val="22"/>
        </w:rPr>
        <w:t xml:space="preserve">% </w:t>
      </w:r>
      <w:r w:rsidRPr="0024211F">
        <w:rPr>
          <w:rFonts w:cs="Calibri"/>
          <w:sz w:val="22"/>
          <w:szCs w:val="22"/>
        </w:rPr>
        <w:t xml:space="preserve">of the actual cost greater than the </w:t>
      </w:r>
      <w:r w:rsidRPr="0024211F">
        <w:rPr>
          <w:rFonts w:cs="Calibri"/>
          <w:color w:val="FF0000"/>
          <w:sz w:val="22"/>
          <w:szCs w:val="22"/>
        </w:rPr>
        <w:t>Fund Limit</w:t>
      </w:r>
      <w:r w:rsidRPr="0024211F">
        <w:rPr>
          <w:rFonts w:cs="Calibri"/>
          <w:sz w:val="22"/>
          <w:szCs w:val="22"/>
        </w:rPr>
        <w:t xml:space="preserve">. </w:t>
      </w:r>
    </w:p>
    <w:p w14:paraId="4FE64B58" w14:textId="77777777" w:rsidR="0024211F" w:rsidRDefault="0024211F" w:rsidP="006A1BB3">
      <w:pPr>
        <w:rPr>
          <w:rFonts w:cs="Calibri"/>
          <w:sz w:val="22"/>
          <w:szCs w:val="22"/>
        </w:rPr>
      </w:pPr>
      <w:r w:rsidRPr="0024211F">
        <w:rPr>
          <w:rFonts w:cs="Calibri"/>
          <w:sz w:val="22"/>
          <w:szCs w:val="22"/>
        </w:rPr>
        <w:t xml:space="preserve">Reimbursement of credits for local matching funds will be made or allowed only for work performed on and after the Notice to Proceed date and prior to the termination date of this AGREEMENT, unless expressly permitted by </w:t>
      </w:r>
      <w:r>
        <w:rPr>
          <w:rFonts w:cs="Calibri"/>
          <w:sz w:val="22"/>
          <w:szCs w:val="22"/>
        </w:rPr>
        <w:t>VVTA</w:t>
      </w:r>
      <w:r w:rsidRPr="0024211F">
        <w:rPr>
          <w:rFonts w:cs="Calibri"/>
          <w:sz w:val="22"/>
          <w:szCs w:val="22"/>
        </w:rPr>
        <w:t xml:space="preserve"> in writing as permissible local match expenditures made prior to the effective date of this AGREEMENT. </w:t>
      </w:r>
    </w:p>
    <w:p w14:paraId="569C9FFF" w14:textId="06BCA3A9" w:rsidR="0024211F" w:rsidRPr="0024211F" w:rsidRDefault="0024211F" w:rsidP="006A1BB3">
      <w:pPr>
        <w:rPr>
          <w:rFonts w:cs="Calibri"/>
          <w:sz w:val="22"/>
          <w:szCs w:val="22"/>
        </w:rPr>
      </w:pPr>
      <w:r w:rsidRPr="0024211F">
        <w:rPr>
          <w:rFonts w:cs="Calibri"/>
          <w:sz w:val="22"/>
          <w:szCs w:val="22"/>
        </w:rPr>
        <w:t>SUBRECIPIENT agrees to contribute the greater of the statutorily or other required Match Percentage (other than federal DOT funds or fare revenues), if any is specified within this AGREEMENT or in any attachment, toward the actual cost of the services described in the Project Description. SUBRECIPIENT must maintain a cumulative match contribution to the Project that meets or exceeds the required matching funds percentage shown on the first page of this AGREEMENT.</w:t>
      </w:r>
    </w:p>
    <w:p w14:paraId="2D602313" w14:textId="77777777" w:rsidR="006A1BB3" w:rsidRDefault="006A1BB3" w:rsidP="006A1BB3">
      <w:pPr>
        <w:rPr>
          <w:rFonts w:cs="Calibri"/>
          <w:b/>
          <w:bCs/>
          <w:sz w:val="22"/>
          <w:szCs w:val="22"/>
        </w:rPr>
      </w:pPr>
      <w:r>
        <w:rPr>
          <w:rFonts w:cs="Calibri"/>
          <w:b/>
          <w:bCs/>
          <w:sz w:val="22"/>
          <w:szCs w:val="22"/>
        </w:rPr>
        <w:t>P</w:t>
      </w:r>
      <w:r w:rsidRPr="006A1BB3">
        <w:rPr>
          <w:rFonts w:cs="Calibri"/>
          <w:b/>
          <w:bCs/>
          <w:sz w:val="22"/>
          <w:szCs w:val="22"/>
        </w:rPr>
        <w:t>ROJECT COMPLETION AND USE OF FUNDS</w:t>
      </w:r>
    </w:p>
    <w:p w14:paraId="1E9470A4" w14:textId="5C2E5ECD" w:rsidR="006A1BB3" w:rsidRPr="0024211F" w:rsidRDefault="006A1BB3" w:rsidP="006A1BB3">
      <w:pPr>
        <w:rPr>
          <w:rFonts w:cs="Calibri"/>
          <w:sz w:val="22"/>
          <w:szCs w:val="22"/>
        </w:rPr>
      </w:pPr>
      <w:r w:rsidRPr="0024211F">
        <w:rPr>
          <w:rFonts w:cs="Calibri"/>
          <w:sz w:val="22"/>
          <w:szCs w:val="22"/>
        </w:rPr>
        <w:t>SUBRECIPIENT agrees to complete the Project as described in the Project Description using the awarded federal funds provided under the AGREEMENT and any matching funds committed to solely for the Project.</w:t>
      </w:r>
    </w:p>
    <w:p w14:paraId="30F07505" w14:textId="6276D4EF" w:rsidR="006A1BB3" w:rsidRDefault="006A1BB3" w:rsidP="006A1BB3">
      <w:pPr>
        <w:rPr>
          <w:rFonts w:cs="Calibri"/>
          <w:b/>
          <w:bCs/>
          <w:sz w:val="22"/>
          <w:szCs w:val="22"/>
        </w:rPr>
      </w:pPr>
      <w:r w:rsidRPr="006A1BB3">
        <w:rPr>
          <w:rFonts w:cs="Calibri"/>
          <w:b/>
          <w:bCs/>
          <w:sz w:val="22"/>
          <w:szCs w:val="22"/>
        </w:rPr>
        <w:t>NOTIFICATION OF PARTIES</w:t>
      </w:r>
    </w:p>
    <w:p w14:paraId="6FE5679E" w14:textId="5E840EA8" w:rsidR="006A1BB3" w:rsidRDefault="006A1BB3" w:rsidP="006A1BB3">
      <w:pPr>
        <w:rPr>
          <w:rFonts w:cs="Calibri"/>
          <w:color w:val="FF0000"/>
          <w:sz w:val="22"/>
          <w:szCs w:val="22"/>
        </w:rPr>
      </w:pPr>
      <w:r w:rsidRPr="0024211F">
        <w:rPr>
          <w:rFonts w:cs="Calibri"/>
          <w:sz w:val="22"/>
          <w:szCs w:val="22"/>
        </w:rPr>
        <w:t>SUBREICIPIENT’s</w:t>
      </w:r>
      <w:r>
        <w:rPr>
          <w:rFonts w:cs="Calibri"/>
          <w:sz w:val="22"/>
          <w:szCs w:val="22"/>
        </w:rPr>
        <w:t xml:space="preserve"> Project Manager is </w:t>
      </w:r>
      <w:r w:rsidRPr="006A1BB3">
        <w:rPr>
          <w:rFonts w:cs="Calibri"/>
          <w:color w:val="FF0000"/>
          <w:sz w:val="22"/>
          <w:szCs w:val="22"/>
        </w:rPr>
        <w:t>INSERT SUBRECIPIENT PM NAME</w:t>
      </w:r>
    </w:p>
    <w:p w14:paraId="3B77E246" w14:textId="0455B544" w:rsidR="006A1BB3" w:rsidRDefault="00F40C4F" w:rsidP="006A1BB3">
      <w:pPr>
        <w:rPr>
          <w:rFonts w:cs="Calibri"/>
          <w:color w:val="000000" w:themeColor="text1"/>
          <w:sz w:val="22"/>
          <w:szCs w:val="22"/>
        </w:rPr>
      </w:pPr>
      <w:r w:rsidRPr="006A1BB3">
        <w:rPr>
          <w:rFonts w:cs="Calibri"/>
          <w:color w:val="000000" w:themeColor="text1"/>
          <w:sz w:val="22"/>
          <w:szCs w:val="22"/>
        </w:rPr>
        <w:t>VVTA’s Program</w:t>
      </w:r>
      <w:r w:rsidR="006A1BB3" w:rsidRPr="006A1BB3">
        <w:rPr>
          <w:rFonts w:cs="Calibri"/>
          <w:color w:val="000000" w:themeColor="text1"/>
          <w:sz w:val="22"/>
          <w:szCs w:val="22"/>
        </w:rPr>
        <w:t xml:space="preserve"> Manager is</w:t>
      </w:r>
      <w:r w:rsidR="006A1BB3" w:rsidRPr="006A1BB3">
        <w:rPr>
          <w:rFonts w:cs="Calibri"/>
          <w:color w:val="FF0000"/>
          <w:sz w:val="22"/>
          <w:szCs w:val="22"/>
        </w:rPr>
        <w:t xml:space="preserve"> Insert VVTA PM Name</w:t>
      </w:r>
    </w:p>
    <w:p w14:paraId="2810F8EC" w14:textId="77777777" w:rsidR="006A1BB3" w:rsidRDefault="006A1BB3" w:rsidP="006A1BB3">
      <w:pPr>
        <w:rPr>
          <w:rFonts w:cs="Calibri"/>
          <w:color w:val="000000" w:themeColor="text1"/>
          <w:sz w:val="22"/>
          <w:szCs w:val="22"/>
        </w:rPr>
      </w:pPr>
      <w:r w:rsidRPr="006A1BB3">
        <w:rPr>
          <w:rFonts w:cs="Calibri"/>
          <w:color w:val="000000" w:themeColor="text1"/>
          <w:sz w:val="22"/>
          <w:szCs w:val="22"/>
        </w:rPr>
        <w:t xml:space="preserve"> All notices will be deemed to </w:t>
      </w:r>
      <w:r w:rsidRPr="0024211F">
        <w:rPr>
          <w:rFonts w:cs="Calibri"/>
          <w:sz w:val="22"/>
          <w:szCs w:val="22"/>
        </w:rPr>
        <w:t xml:space="preserve">have been fully given when made in writing and received by the Parties at their respective addresses below. SUBRECIPIENT must notify VVTA of any change to its Project Manager no later than 15 days after the change has been made. </w:t>
      </w:r>
    </w:p>
    <w:p w14:paraId="42A82B87" w14:textId="177D0175" w:rsidR="006A1BB3" w:rsidRPr="006A1BB3" w:rsidRDefault="006A1BB3" w:rsidP="006A1BB3">
      <w:pPr>
        <w:rPr>
          <w:rFonts w:cs="Calibri"/>
          <w:color w:val="FF0000"/>
          <w:sz w:val="22"/>
          <w:szCs w:val="22"/>
        </w:rPr>
      </w:pPr>
      <w:r w:rsidRPr="006A1BB3">
        <w:rPr>
          <w:rFonts w:cs="Calibri"/>
          <w:color w:val="FF0000"/>
          <w:sz w:val="22"/>
          <w:szCs w:val="22"/>
        </w:rPr>
        <w:t>VVTA CONTACT INFO</w:t>
      </w:r>
    </w:p>
    <w:p w14:paraId="6B6E0B61" w14:textId="485331C1" w:rsidR="006A1BB3" w:rsidRDefault="006A1BB3" w:rsidP="006A1BB3">
      <w:pPr>
        <w:rPr>
          <w:rFonts w:cs="Calibri"/>
          <w:color w:val="FF0000"/>
          <w:sz w:val="22"/>
          <w:szCs w:val="22"/>
        </w:rPr>
      </w:pPr>
      <w:r w:rsidRPr="006A1BB3">
        <w:rPr>
          <w:rFonts w:cs="Calibri"/>
          <w:color w:val="FF0000"/>
          <w:sz w:val="22"/>
          <w:szCs w:val="22"/>
        </w:rPr>
        <w:t>SUBRECIPIENT CONTACT INFO</w:t>
      </w:r>
    </w:p>
    <w:p w14:paraId="2EF71061" w14:textId="77777777" w:rsidR="00D315C2" w:rsidRPr="00D315C2" w:rsidRDefault="00D315C2" w:rsidP="006A1BB3">
      <w:pPr>
        <w:rPr>
          <w:rFonts w:cs="Calibri"/>
          <w:b/>
          <w:bCs/>
          <w:sz w:val="22"/>
          <w:szCs w:val="22"/>
        </w:rPr>
      </w:pPr>
      <w:r w:rsidRPr="00D315C2">
        <w:rPr>
          <w:rFonts w:cs="Calibri"/>
          <w:b/>
          <w:bCs/>
          <w:sz w:val="22"/>
          <w:szCs w:val="22"/>
        </w:rPr>
        <w:lastRenderedPageBreak/>
        <w:t xml:space="preserve">SCOPE OF PERFORMANCE </w:t>
      </w:r>
    </w:p>
    <w:p w14:paraId="080F4A66" w14:textId="57F37EBA" w:rsidR="00D315C2" w:rsidRPr="0024211F" w:rsidRDefault="00D315C2" w:rsidP="00D315C2">
      <w:pPr>
        <w:pStyle w:val="ListParagraph"/>
        <w:numPr>
          <w:ilvl w:val="0"/>
          <w:numId w:val="37"/>
        </w:numPr>
        <w:rPr>
          <w:rFonts w:cs="Calibri"/>
          <w:sz w:val="22"/>
          <w:szCs w:val="22"/>
        </w:rPr>
      </w:pPr>
      <w:r w:rsidRPr="0024211F">
        <w:rPr>
          <w:rFonts w:cs="Calibri"/>
          <w:sz w:val="22"/>
          <w:szCs w:val="22"/>
        </w:rPr>
        <w:t xml:space="preserve">This AGREEMENT was awarded based on the application submitted by SUBRECIPIENT with the intention that the awarded funds </w:t>
      </w:r>
      <w:r w:rsidR="0024211F" w:rsidRPr="0024211F">
        <w:rPr>
          <w:rFonts w:cs="Calibri"/>
          <w:sz w:val="22"/>
          <w:szCs w:val="22"/>
        </w:rPr>
        <w:t>are</w:t>
      </w:r>
      <w:r w:rsidRPr="0024211F">
        <w:rPr>
          <w:rFonts w:cs="Calibri"/>
          <w:sz w:val="22"/>
          <w:szCs w:val="22"/>
        </w:rPr>
        <w:t xml:space="preserve"> used to implement the Project described in the Project Description. Any deviation from the Project Description must be approved in advance by written amendment if grant funds are to be used for such changes. If SUBRECIPIENT believes substantive changes need to be made to the Project, SUBRECIPIENT will immediately notify VVTA in writing. VVTA will then determine whether the Project is still consistent with the overall objectives of the </w:t>
      </w:r>
      <w:r w:rsidR="0024211F" w:rsidRPr="0024211F">
        <w:rPr>
          <w:rFonts w:cs="Calibri"/>
          <w:sz w:val="22"/>
          <w:szCs w:val="22"/>
        </w:rPr>
        <w:t>5310 Program</w:t>
      </w:r>
      <w:r w:rsidRPr="0024211F">
        <w:rPr>
          <w:rFonts w:cs="Calibri"/>
          <w:sz w:val="22"/>
          <w:szCs w:val="22"/>
        </w:rPr>
        <w:t xml:space="preserve"> and whether the changes would have negatively affected the Project ranking during the grant application process. VVTA reserves the right to have </w:t>
      </w:r>
      <w:r w:rsidR="00FA5CC6" w:rsidRPr="0024211F">
        <w:rPr>
          <w:rFonts w:cs="Calibri"/>
          <w:sz w:val="22"/>
          <w:szCs w:val="22"/>
        </w:rPr>
        <w:t>the AGREEMENT</w:t>
      </w:r>
      <w:r w:rsidRPr="0024211F">
        <w:rPr>
          <w:rFonts w:cs="Calibri"/>
          <w:sz w:val="22"/>
          <w:szCs w:val="22"/>
        </w:rPr>
        <w:t xml:space="preserve"> funding withheld or refunded due to substantive Project changes.</w:t>
      </w:r>
    </w:p>
    <w:p w14:paraId="39846A1A" w14:textId="2300D46D" w:rsidR="00D315C2" w:rsidRPr="0024211F" w:rsidRDefault="00D315C2" w:rsidP="00D315C2">
      <w:pPr>
        <w:pStyle w:val="ListParagraph"/>
        <w:numPr>
          <w:ilvl w:val="0"/>
          <w:numId w:val="37"/>
        </w:numPr>
        <w:rPr>
          <w:rFonts w:cs="Calibri"/>
          <w:sz w:val="22"/>
          <w:szCs w:val="22"/>
        </w:rPr>
      </w:pPr>
      <w:r w:rsidRPr="0024211F">
        <w:rPr>
          <w:rFonts w:cs="Calibri"/>
          <w:sz w:val="22"/>
          <w:szCs w:val="22"/>
        </w:rPr>
        <w:t xml:space="preserve">SUBRECIPIENT must prioritize the service funded by this AGREEMENT for the target population, ensuring that at least 80% of the service is provided for older adults and individuals with disabilities. If vehicles </w:t>
      </w:r>
      <w:r w:rsidR="0024211F" w:rsidRPr="0024211F">
        <w:rPr>
          <w:rFonts w:cs="Calibri"/>
          <w:sz w:val="22"/>
          <w:szCs w:val="22"/>
        </w:rPr>
        <w:t>are funded</w:t>
      </w:r>
      <w:r w:rsidRPr="0024211F">
        <w:rPr>
          <w:rFonts w:cs="Calibri"/>
          <w:sz w:val="22"/>
          <w:szCs w:val="22"/>
        </w:rPr>
        <w:t xml:space="preserve"> through this agreement must be operated at least 20 hours per week for the duration of its minimum useful life.</w:t>
      </w:r>
    </w:p>
    <w:p w14:paraId="42268C84" w14:textId="2C7D4711" w:rsidR="00D315C2" w:rsidRDefault="00D315C2" w:rsidP="00D315C2">
      <w:pPr>
        <w:pStyle w:val="ListParagraph"/>
        <w:numPr>
          <w:ilvl w:val="0"/>
          <w:numId w:val="37"/>
        </w:numPr>
        <w:rPr>
          <w:rFonts w:cs="Calibri"/>
          <w:sz w:val="22"/>
          <w:szCs w:val="22"/>
        </w:rPr>
      </w:pPr>
      <w:r w:rsidRPr="00D315C2">
        <w:rPr>
          <w:rFonts w:cs="Calibri"/>
          <w:color w:val="FF0000"/>
          <w:sz w:val="22"/>
          <w:szCs w:val="22"/>
        </w:rPr>
        <w:t xml:space="preserve">SUBRECIPIENT </w:t>
      </w:r>
      <w:r w:rsidRPr="00D315C2">
        <w:rPr>
          <w:rFonts w:cs="Calibri"/>
          <w:sz w:val="22"/>
          <w:szCs w:val="22"/>
        </w:rPr>
        <w:t xml:space="preserve">must make diligent and timely progress toward completion of the Project within the timeline set forth in the Project Schedule, which is included in the Project Description. </w:t>
      </w:r>
    </w:p>
    <w:p w14:paraId="2C4E5864" w14:textId="6E46CD83" w:rsidR="00D315C2" w:rsidRDefault="00D315C2" w:rsidP="00D315C2">
      <w:pPr>
        <w:pStyle w:val="ListParagraph"/>
        <w:numPr>
          <w:ilvl w:val="0"/>
          <w:numId w:val="37"/>
        </w:numPr>
        <w:rPr>
          <w:rFonts w:cs="Calibri"/>
          <w:sz w:val="22"/>
          <w:szCs w:val="22"/>
        </w:rPr>
      </w:pPr>
      <w:r>
        <w:rPr>
          <w:rFonts w:cs="Calibri"/>
          <w:sz w:val="22"/>
          <w:szCs w:val="22"/>
        </w:rPr>
        <w:t>I</w:t>
      </w:r>
      <w:r w:rsidRPr="00D315C2">
        <w:rPr>
          <w:rFonts w:cs="Calibri"/>
          <w:sz w:val="22"/>
          <w:szCs w:val="22"/>
        </w:rPr>
        <w:t xml:space="preserve">n the event </w:t>
      </w:r>
      <w:r w:rsidRPr="00D315C2">
        <w:rPr>
          <w:rFonts w:cs="Calibri"/>
          <w:color w:val="FF0000"/>
          <w:sz w:val="22"/>
          <w:szCs w:val="22"/>
        </w:rPr>
        <w:t>SUBRECIPIENT</w:t>
      </w:r>
      <w:r w:rsidRPr="00D315C2">
        <w:rPr>
          <w:rFonts w:cs="Calibri"/>
          <w:sz w:val="22"/>
          <w:szCs w:val="22"/>
        </w:rPr>
        <w:t xml:space="preserve"> encounters or anticipates difficulty in meeting the Project Schedule, </w:t>
      </w:r>
      <w:r w:rsidRPr="00D315C2">
        <w:rPr>
          <w:rFonts w:cs="Calibri"/>
          <w:color w:val="FF0000"/>
          <w:sz w:val="22"/>
          <w:szCs w:val="22"/>
        </w:rPr>
        <w:t xml:space="preserve">SUBRECIPIENT </w:t>
      </w:r>
      <w:r w:rsidRPr="00D315C2">
        <w:rPr>
          <w:rFonts w:cs="Calibri"/>
          <w:sz w:val="22"/>
          <w:szCs w:val="22"/>
        </w:rPr>
        <w:t xml:space="preserve">shall immediately notify the </w:t>
      </w:r>
      <w:r>
        <w:rPr>
          <w:rFonts w:cs="Calibri"/>
          <w:sz w:val="22"/>
          <w:szCs w:val="22"/>
        </w:rPr>
        <w:t>VVTA</w:t>
      </w:r>
      <w:r w:rsidRPr="00D315C2">
        <w:rPr>
          <w:rFonts w:cs="Calibri"/>
          <w:sz w:val="22"/>
          <w:szCs w:val="22"/>
        </w:rPr>
        <w:t xml:space="preserve"> Program Manager in writing and shall provide pertinent details, including the reason(s) for the delay in performance and the date by which </w:t>
      </w:r>
      <w:r w:rsidRPr="00D315C2">
        <w:rPr>
          <w:rFonts w:cs="Calibri"/>
          <w:color w:val="FF0000"/>
          <w:sz w:val="22"/>
          <w:szCs w:val="22"/>
        </w:rPr>
        <w:t>SUBRECIPIENT</w:t>
      </w:r>
      <w:r w:rsidRPr="00D315C2">
        <w:rPr>
          <w:rFonts w:cs="Calibri"/>
          <w:sz w:val="22"/>
          <w:szCs w:val="22"/>
        </w:rPr>
        <w:t xml:space="preserve"> expects to complete performance. </w:t>
      </w:r>
      <w:r w:rsidRPr="00D315C2">
        <w:rPr>
          <w:rFonts w:cs="Calibri"/>
          <w:color w:val="FF0000"/>
          <w:sz w:val="22"/>
          <w:szCs w:val="22"/>
        </w:rPr>
        <w:t>SUBRECIPIENT’s</w:t>
      </w:r>
      <w:r w:rsidRPr="00D315C2">
        <w:rPr>
          <w:rFonts w:cs="Calibri"/>
          <w:sz w:val="22"/>
          <w:szCs w:val="22"/>
        </w:rPr>
        <w:t xml:space="preserve"> notification will be informationa</w:t>
      </w:r>
      <w:r>
        <w:rPr>
          <w:rFonts w:cs="Calibri"/>
          <w:sz w:val="22"/>
          <w:szCs w:val="22"/>
        </w:rPr>
        <w:t>l</w:t>
      </w:r>
      <w:r w:rsidRPr="00D315C2">
        <w:rPr>
          <w:rFonts w:cs="Calibri"/>
          <w:sz w:val="22"/>
          <w:szCs w:val="22"/>
        </w:rPr>
        <w:t xml:space="preserve"> and </w:t>
      </w:r>
      <w:r>
        <w:rPr>
          <w:rFonts w:cs="Calibri"/>
          <w:sz w:val="22"/>
          <w:szCs w:val="22"/>
        </w:rPr>
        <w:t>VVTA</w:t>
      </w:r>
      <w:r w:rsidRPr="00D315C2">
        <w:rPr>
          <w:rFonts w:cs="Calibri"/>
          <w:sz w:val="22"/>
          <w:szCs w:val="22"/>
        </w:rPr>
        <w:t xml:space="preserve">’s receipt of it is not a waiver by </w:t>
      </w:r>
      <w:r>
        <w:rPr>
          <w:rFonts w:cs="Calibri"/>
          <w:sz w:val="22"/>
          <w:szCs w:val="22"/>
        </w:rPr>
        <w:t>VVTA</w:t>
      </w:r>
      <w:r w:rsidRPr="00D315C2">
        <w:rPr>
          <w:rFonts w:cs="Calibri"/>
          <w:sz w:val="22"/>
          <w:szCs w:val="22"/>
        </w:rPr>
        <w:t xml:space="preserve"> of a project delivery schedule or date, or any rights or remedies provided by this </w:t>
      </w:r>
      <w:r w:rsidRPr="00D315C2">
        <w:rPr>
          <w:rFonts w:cs="Calibri"/>
          <w:color w:val="FF0000"/>
          <w:sz w:val="22"/>
          <w:szCs w:val="22"/>
        </w:rPr>
        <w:t>AGREEMENT</w:t>
      </w:r>
      <w:r w:rsidRPr="00D315C2">
        <w:rPr>
          <w:rFonts w:cs="Calibri"/>
          <w:sz w:val="22"/>
          <w:szCs w:val="22"/>
        </w:rPr>
        <w:t>.</w:t>
      </w:r>
    </w:p>
    <w:p w14:paraId="051D4CF6" w14:textId="77777777" w:rsidR="00EC1F75" w:rsidRDefault="00EC1F75" w:rsidP="00EC1F75">
      <w:pPr>
        <w:rPr>
          <w:rFonts w:cs="Calibri"/>
          <w:sz w:val="22"/>
          <w:szCs w:val="22"/>
        </w:rPr>
      </w:pPr>
      <w:r w:rsidRPr="00EC1F75">
        <w:rPr>
          <w:rFonts w:cs="Calibri"/>
          <w:b/>
          <w:bCs/>
          <w:sz w:val="22"/>
          <w:szCs w:val="22"/>
        </w:rPr>
        <w:t>PROJECT BUDGET</w:t>
      </w:r>
      <w:r w:rsidRPr="00EC1F75">
        <w:rPr>
          <w:rFonts w:cs="Calibri"/>
          <w:sz w:val="22"/>
          <w:szCs w:val="22"/>
        </w:rPr>
        <w:t xml:space="preserve"> </w:t>
      </w:r>
    </w:p>
    <w:p w14:paraId="256C9A2D" w14:textId="5D1C2FAA" w:rsidR="00EC1F75" w:rsidRDefault="00EC1F75" w:rsidP="00EC1F75">
      <w:pPr>
        <w:rPr>
          <w:rFonts w:cs="Calibri"/>
          <w:sz w:val="22"/>
          <w:szCs w:val="22"/>
        </w:rPr>
      </w:pPr>
      <w:r w:rsidRPr="00EC1F75">
        <w:rPr>
          <w:rFonts w:cs="Calibri"/>
          <w:sz w:val="22"/>
          <w:szCs w:val="22"/>
        </w:rPr>
        <w:t xml:space="preserve">The </w:t>
      </w:r>
      <w:r w:rsidRPr="00EC1F75">
        <w:rPr>
          <w:rFonts w:cs="Calibri"/>
          <w:color w:val="FF0000"/>
          <w:sz w:val="22"/>
          <w:szCs w:val="22"/>
        </w:rPr>
        <w:t>SUBRECIPIENT</w:t>
      </w:r>
      <w:r w:rsidRPr="00EC1F75">
        <w:rPr>
          <w:rFonts w:cs="Calibri"/>
          <w:sz w:val="22"/>
          <w:szCs w:val="22"/>
        </w:rPr>
        <w:t xml:space="preserve"> and </w:t>
      </w:r>
      <w:r>
        <w:rPr>
          <w:rFonts w:cs="Calibri"/>
          <w:sz w:val="22"/>
          <w:szCs w:val="22"/>
        </w:rPr>
        <w:t>VVTA agree</w:t>
      </w:r>
      <w:r w:rsidRPr="00EC1F75">
        <w:rPr>
          <w:rFonts w:cs="Calibri"/>
          <w:sz w:val="22"/>
          <w:szCs w:val="22"/>
        </w:rPr>
        <w:t xml:space="preserve"> to a Project Budget that is set forth in the Project Description. The </w:t>
      </w:r>
      <w:r w:rsidRPr="00EC1F75">
        <w:rPr>
          <w:rFonts w:cs="Calibri"/>
          <w:color w:val="FF0000"/>
          <w:sz w:val="22"/>
          <w:szCs w:val="22"/>
        </w:rPr>
        <w:t>SUBRECIPIENT</w:t>
      </w:r>
      <w:r w:rsidRPr="00EC1F75">
        <w:rPr>
          <w:rFonts w:cs="Calibri"/>
          <w:sz w:val="22"/>
          <w:szCs w:val="22"/>
        </w:rPr>
        <w:t xml:space="preserve"> and/or third-party contractor(s) will incur obligations to the Project only as authorized by the Project Budget. </w:t>
      </w:r>
      <w:r w:rsidRPr="00EC1F75">
        <w:rPr>
          <w:rFonts w:cs="Calibri"/>
          <w:color w:val="FF0000"/>
          <w:sz w:val="22"/>
          <w:szCs w:val="22"/>
        </w:rPr>
        <w:t>SUBRECIPIENT</w:t>
      </w:r>
      <w:r w:rsidRPr="00EC1F75">
        <w:rPr>
          <w:rFonts w:cs="Calibri"/>
          <w:sz w:val="22"/>
          <w:szCs w:val="22"/>
        </w:rPr>
        <w:t xml:space="preserve"> may, with prior written approval from </w:t>
      </w:r>
      <w:r>
        <w:rPr>
          <w:rFonts w:cs="Calibri"/>
          <w:sz w:val="22"/>
          <w:szCs w:val="22"/>
        </w:rPr>
        <w:t>VVTA’s</w:t>
      </w:r>
      <w:r w:rsidRPr="00EC1F75">
        <w:rPr>
          <w:rFonts w:cs="Calibri"/>
          <w:sz w:val="22"/>
          <w:szCs w:val="22"/>
        </w:rPr>
        <w:t xml:space="preserve"> Program Manager, reallocate funds between tasks in the Project Budget if</w:t>
      </w:r>
      <w:r w:rsidR="0024211F">
        <w:rPr>
          <w:rFonts w:cs="Calibri"/>
          <w:sz w:val="22"/>
          <w:szCs w:val="22"/>
        </w:rPr>
        <w:t xml:space="preserve"> </w:t>
      </w:r>
      <w:proofErr w:type="gramStart"/>
      <w:r w:rsidRPr="00EC1F75">
        <w:rPr>
          <w:rFonts w:cs="Calibri"/>
          <w:sz w:val="22"/>
          <w:szCs w:val="22"/>
        </w:rPr>
        <w:t>all of</w:t>
      </w:r>
      <w:proofErr w:type="gramEnd"/>
      <w:r w:rsidRPr="00EC1F75">
        <w:rPr>
          <w:rFonts w:cs="Calibri"/>
          <w:sz w:val="22"/>
          <w:szCs w:val="22"/>
        </w:rPr>
        <w:t xml:space="preserve"> the following conditions are met</w:t>
      </w:r>
      <w:r>
        <w:rPr>
          <w:rFonts w:cs="Calibri"/>
          <w:sz w:val="22"/>
          <w:szCs w:val="22"/>
        </w:rPr>
        <w:t>:</w:t>
      </w:r>
    </w:p>
    <w:p w14:paraId="2707356F" w14:textId="262F8AFC" w:rsidR="00EC1F75" w:rsidRPr="00F92049" w:rsidRDefault="00EC1F75" w:rsidP="00F92049">
      <w:pPr>
        <w:pStyle w:val="ListParagraph"/>
        <w:numPr>
          <w:ilvl w:val="0"/>
          <w:numId w:val="38"/>
        </w:numPr>
        <w:rPr>
          <w:rFonts w:cs="Calibri"/>
          <w:sz w:val="22"/>
          <w:szCs w:val="22"/>
        </w:rPr>
      </w:pPr>
      <w:r w:rsidRPr="00F92049">
        <w:rPr>
          <w:rFonts w:cs="Calibri"/>
          <w:sz w:val="22"/>
          <w:szCs w:val="22"/>
        </w:rPr>
        <w:t xml:space="preserve">The funds to be reallocated do not exceed an aggregate amount of </w:t>
      </w:r>
      <w:r w:rsidR="00F92049">
        <w:rPr>
          <w:rFonts w:cs="Calibri"/>
          <w:sz w:val="22"/>
          <w:szCs w:val="22"/>
        </w:rPr>
        <w:t>10%</w:t>
      </w:r>
      <w:r w:rsidRPr="00F92049">
        <w:rPr>
          <w:rFonts w:cs="Calibri"/>
          <w:sz w:val="22"/>
          <w:szCs w:val="22"/>
        </w:rPr>
        <w:t xml:space="preserve"> for any </w:t>
      </w:r>
      <w:r w:rsidR="0024211F" w:rsidRPr="00F92049">
        <w:rPr>
          <w:rFonts w:cs="Calibri"/>
          <w:sz w:val="22"/>
          <w:szCs w:val="22"/>
        </w:rPr>
        <w:t>task</w:t>
      </w:r>
      <w:r w:rsidRPr="00F92049">
        <w:rPr>
          <w:rFonts w:cs="Calibri"/>
          <w:sz w:val="22"/>
          <w:szCs w:val="22"/>
        </w:rPr>
        <w:t xml:space="preserve"> in the Project Budget</w:t>
      </w:r>
    </w:p>
    <w:p w14:paraId="75A821C6" w14:textId="0741CA53" w:rsidR="00EC1F75" w:rsidRPr="00F92049" w:rsidRDefault="0024211F" w:rsidP="00F92049">
      <w:pPr>
        <w:pStyle w:val="ListParagraph"/>
        <w:numPr>
          <w:ilvl w:val="0"/>
          <w:numId w:val="38"/>
        </w:numPr>
        <w:rPr>
          <w:rFonts w:cs="Calibri"/>
          <w:sz w:val="22"/>
          <w:szCs w:val="22"/>
        </w:rPr>
      </w:pPr>
      <w:r w:rsidRPr="00F92049">
        <w:rPr>
          <w:rFonts w:cs="Calibri"/>
          <w:sz w:val="22"/>
          <w:szCs w:val="22"/>
        </w:rPr>
        <w:t>Reallocation</w:t>
      </w:r>
      <w:r w:rsidR="00EC1F75" w:rsidRPr="00F92049">
        <w:rPr>
          <w:rFonts w:cs="Calibri"/>
          <w:sz w:val="22"/>
          <w:szCs w:val="22"/>
        </w:rPr>
        <w:t xml:space="preserve"> does not negatively impact the benefits obtained from the Project</w:t>
      </w:r>
    </w:p>
    <w:p w14:paraId="18369C7F" w14:textId="77777777" w:rsidR="00F92049" w:rsidRPr="00F92049" w:rsidRDefault="00EC1F75" w:rsidP="00F92049">
      <w:pPr>
        <w:pStyle w:val="ListParagraph"/>
        <w:numPr>
          <w:ilvl w:val="0"/>
          <w:numId w:val="38"/>
        </w:numPr>
        <w:rPr>
          <w:rFonts w:cs="Calibri"/>
          <w:sz w:val="22"/>
          <w:szCs w:val="22"/>
        </w:rPr>
      </w:pPr>
      <w:r w:rsidRPr="00F92049">
        <w:rPr>
          <w:rFonts w:cs="Calibri"/>
          <w:sz w:val="22"/>
          <w:szCs w:val="22"/>
        </w:rPr>
        <w:t xml:space="preserve">There is no increase to the Fund Limit or decrease to the Match Percentage shown on the first page of this AGREEMENT. </w:t>
      </w:r>
    </w:p>
    <w:p w14:paraId="67175A10" w14:textId="1754C4D7" w:rsidR="00F92049" w:rsidRPr="00F92049" w:rsidRDefault="00EC1F75" w:rsidP="00F92049">
      <w:pPr>
        <w:pStyle w:val="ListParagraph"/>
        <w:numPr>
          <w:ilvl w:val="0"/>
          <w:numId w:val="38"/>
        </w:numPr>
        <w:rPr>
          <w:rFonts w:cs="Calibri"/>
          <w:sz w:val="22"/>
          <w:szCs w:val="22"/>
        </w:rPr>
      </w:pPr>
      <w:r w:rsidRPr="00F92049">
        <w:rPr>
          <w:rFonts w:cs="Calibri"/>
          <w:sz w:val="22"/>
          <w:szCs w:val="22"/>
        </w:rPr>
        <w:t>Any other changes to the Project Budget require the issuance of an amendment to the AGREEMENT</w:t>
      </w:r>
    </w:p>
    <w:p w14:paraId="0A1BE1F7" w14:textId="77777777" w:rsidR="00F92049" w:rsidRDefault="00EC1F75" w:rsidP="00EC1F75">
      <w:pPr>
        <w:rPr>
          <w:rFonts w:cs="Calibri"/>
          <w:sz w:val="22"/>
          <w:szCs w:val="22"/>
        </w:rPr>
      </w:pPr>
      <w:r w:rsidRPr="00F92049">
        <w:rPr>
          <w:rFonts w:cs="Calibri"/>
          <w:b/>
          <w:bCs/>
          <w:sz w:val="22"/>
          <w:szCs w:val="22"/>
        </w:rPr>
        <w:t>MONITORING AND COMPLIANCE</w:t>
      </w:r>
      <w:r w:rsidRPr="00EC1F75">
        <w:rPr>
          <w:rFonts w:cs="Calibri"/>
          <w:sz w:val="22"/>
          <w:szCs w:val="22"/>
        </w:rPr>
        <w:t xml:space="preserve"> </w:t>
      </w:r>
    </w:p>
    <w:p w14:paraId="0DF7C392" w14:textId="03783FC5" w:rsidR="00F92049" w:rsidRDefault="00EC1F75" w:rsidP="00EC1F75">
      <w:pPr>
        <w:rPr>
          <w:rFonts w:cs="Calibri"/>
          <w:sz w:val="22"/>
          <w:szCs w:val="22"/>
        </w:rPr>
      </w:pPr>
      <w:r w:rsidRPr="00EC1F75">
        <w:rPr>
          <w:rFonts w:cs="Calibri"/>
          <w:sz w:val="22"/>
          <w:szCs w:val="22"/>
        </w:rPr>
        <w:lastRenderedPageBreak/>
        <w:t>SUBRECIPIENT’s performance will be monitored for consistency with the Project Description</w:t>
      </w:r>
      <w:r w:rsidR="000146E5">
        <w:rPr>
          <w:rFonts w:cs="Calibri"/>
          <w:sz w:val="22"/>
          <w:szCs w:val="22"/>
        </w:rPr>
        <w:t>.</w:t>
      </w:r>
      <w:r w:rsidR="00F92049" w:rsidRPr="00F92049">
        <w:rPr>
          <w:rFonts w:cs="Calibri"/>
          <w:sz w:val="22"/>
          <w:szCs w:val="22"/>
        </w:rPr>
        <w:t xml:space="preserve"> </w:t>
      </w:r>
      <w:r w:rsidR="00F92049">
        <w:rPr>
          <w:rFonts w:cs="Calibri"/>
          <w:sz w:val="22"/>
          <w:szCs w:val="22"/>
        </w:rPr>
        <w:t>VVTA</w:t>
      </w:r>
      <w:r w:rsidR="00F92049" w:rsidRPr="00F92049">
        <w:rPr>
          <w:rFonts w:cs="Calibri"/>
          <w:sz w:val="22"/>
          <w:szCs w:val="22"/>
        </w:rPr>
        <w:t xml:space="preserve"> will utilize the “</w:t>
      </w:r>
      <w:r w:rsidR="00F92049">
        <w:rPr>
          <w:rFonts w:cs="Calibri"/>
          <w:sz w:val="22"/>
          <w:szCs w:val="22"/>
        </w:rPr>
        <w:t xml:space="preserve">5310 </w:t>
      </w:r>
      <w:r w:rsidR="00F92049" w:rsidRPr="00F92049">
        <w:rPr>
          <w:rFonts w:cs="Calibri"/>
          <w:sz w:val="22"/>
          <w:szCs w:val="22"/>
        </w:rPr>
        <w:t xml:space="preserve">Grant Monitoring Checklist,” on the </w:t>
      </w:r>
      <w:r w:rsidR="00F92049" w:rsidRPr="00F92049">
        <w:rPr>
          <w:rFonts w:cs="Calibri"/>
          <w:color w:val="FF0000"/>
          <w:sz w:val="22"/>
          <w:szCs w:val="22"/>
        </w:rPr>
        <w:t xml:space="preserve">VVTA web page </w:t>
      </w:r>
      <w:r w:rsidR="00F92049">
        <w:rPr>
          <w:rFonts w:cs="Calibri"/>
          <w:sz w:val="22"/>
          <w:szCs w:val="22"/>
        </w:rPr>
        <w:t>to</w:t>
      </w:r>
      <w:r w:rsidR="00F92049" w:rsidRPr="00F92049">
        <w:rPr>
          <w:rFonts w:cs="Calibri"/>
          <w:sz w:val="22"/>
          <w:szCs w:val="22"/>
        </w:rPr>
        <w:t xml:space="preserve"> document compliance using both cost and non-cost performance indicators. </w:t>
      </w:r>
    </w:p>
    <w:p w14:paraId="0BFA1D31" w14:textId="4B01D704" w:rsidR="00F92049" w:rsidRPr="000146E5" w:rsidRDefault="00F92049" w:rsidP="00EC1F75">
      <w:pPr>
        <w:rPr>
          <w:rFonts w:cs="Calibri"/>
          <w:sz w:val="22"/>
          <w:szCs w:val="22"/>
        </w:rPr>
      </w:pPr>
      <w:r w:rsidRPr="000146E5">
        <w:rPr>
          <w:rFonts w:cs="Calibri"/>
          <w:sz w:val="22"/>
          <w:szCs w:val="22"/>
        </w:rPr>
        <w:t xml:space="preserve">SUBRECIPIENT’s performance will be measured against the Performance Targets included in the Project Description during the term of this AGREEMENT. If the SUBRECIPIENT does not achieve minimum performance requirements, VVTA will issue SUBRECIPIENT a written Notice to Complete a Corrective Action Plan pursuant to VVTA’s Plan (PMP). VVTA will utilize the VVTA 5310 Grant Monitoring Checklist at regular site visits or desk reviews to verify compliance with provisions in this AGREEMENT and document compliance deficiencies. </w:t>
      </w:r>
    </w:p>
    <w:p w14:paraId="179E4065" w14:textId="59CC315D" w:rsidR="00F92049" w:rsidRDefault="00F92049" w:rsidP="00EC1F75">
      <w:pPr>
        <w:rPr>
          <w:rFonts w:cs="Calibri"/>
          <w:sz w:val="22"/>
          <w:szCs w:val="22"/>
        </w:rPr>
      </w:pPr>
      <w:r>
        <w:rPr>
          <w:rFonts w:cs="Calibri"/>
          <w:sz w:val="22"/>
          <w:szCs w:val="22"/>
        </w:rPr>
        <w:t>S</w:t>
      </w:r>
      <w:r w:rsidRPr="00F92049">
        <w:rPr>
          <w:rFonts w:cs="Calibri"/>
          <w:sz w:val="22"/>
          <w:szCs w:val="22"/>
        </w:rPr>
        <w:t xml:space="preserve">UBRECIPIENT must comply with the most recently approved version of </w:t>
      </w:r>
      <w:r>
        <w:rPr>
          <w:rFonts w:cs="Calibri"/>
          <w:sz w:val="22"/>
          <w:szCs w:val="22"/>
        </w:rPr>
        <w:t xml:space="preserve">VVTA’s </w:t>
      </w:r>
      <w:r w:rsidRPr="00F92049">
        <w:rPr>
          <w:rFonts w:cs="Calibri"/>
          <w:sz w:val="22"/>
          <w:szCs w:val="22"/>
        </w:rPr>
        <w:t xml:space="preserve">PMP. A copy of the PMP can be obtained from </w:t>
      </w:r>
      <w:r>
        <w:rPr>
          <w:rFonts w:cs="Calibri"/>
          <w:sz w:val="22"/>
          <w:szCs w:val="22"/>
        </w:rPr>
        <w:t xml:space="preserve">the </w:t>
      </w:r>
      <w:r w:rsidRPr="000146E5">
        <w:rPr>
          <w:rFonts w:cs="Calibri"/>
          <w:sz w:val="22"/>
          <w:szCs w:val="22"/>
        </w:rPr>
        <w:t xml:space="preserve">VVTA web page. </w:t>
      </w:r>
      <w:r w:rsidRPr="00F92049">
        <w:rPr>
          <w:rFonts w:cs="Calibri"/>
          <w:sz w:val="22"/>
          <w:szCs w:val="22"/>
        </w:rPr>
        <w:t>In the case of a conflict between the PMP and this AGREEMENT, this AGREEMENT prevails.</w:t>
      </w:r>
    </w:p>
    <w:p w14:paraId="7E80ED9D" w14:textId="77777777" w:rsidR="00F92049" w:rsidRPr="00AA4D0D" w:rsidRDefault="00F92049" w:rsidP="00EC1F75">
      <w:pPr>
        <w:rPr>
          <w:rFonts w:cs="Calibri"/>
          <w:b/>
          <w:bCs/>
          <w:sz w:val="22"/>
          <w:szCs w:val="22"/>
        </w:rPr>
      </w:pPr>
      <w:r w:rsidRPr="00AA4D0D">
        <w:rPr>
          <w:rFonts w:cs="Calibri"/>
          <w:b/>
          <w:bCs/>
          <w:sz w:val="22"/>
          <w:szCs w:val="22"/>
        </w:rPr>
        <w:t xml:space="preserve">FUNDING REQUIREMENTS </w:t>
      </w:r>
    </w:p>
    <w:p w14:paraId="3A1E602B" w14:textId="77777777" w:rsidR="009D25C6" w:rsidRDefault="00F92049" w:rsidP="00EC1F75">
      <w:pPr>
        <w:rPr>
          <w:rFonts w:cs="Calibri"/>
          <w:sz w:val="22"/>
          <w:szCs w:val="22"/>
        </w:rPr>
      </w:pPr>
      <w:r w:rsidRPr="00F92049">
        <w:rPr>
          <w:rFonts w:cs="Calibri"/>
          <w:sz w:val="22"/>
          <w:szCs w:val="22"/>
        </w:rPr>
        <w:t xml:space="preserve">It is mutually understood between the Parties that this AGREEMENT has been written for the mutual benefit of both Parties </w:t>
      </w:r>
      <w:r w:rsidR="009D25C6" w:rsidRPr="00F92049">
        <w:rPr>
          <w:rFonts w:cs="Calibri"/>
          <w:sz w:val="22"/>
          <w:szCs w:val="22"/>
        </w:rPr>
        <w:t>to</w:t>
      </w:r>
      <w:r w:rsidRPr="00F92049">
        <w:rPr>
          <w:rFonts w:cs="Calibri"/>
          <w:sz w:val="22"/>
          <w:szCs w:val="22"/>
        </w:rPr>
        <w:t xml:space="preserve"> avoid program and fiscal delays that would occur if the AGREEMENT was executed only after ascertaining the availability and appropriation of funds. </w:t>
      </w:r>
    </w:p>
    <w:p w14:paraId="159AF9E3" w14:textId="77777777" w:rsidR="009D25C6" w:rsidRDefault="00F92049" w:rsidP="00EC1F75">
      <w:pPr>
        <w:rPr>
          <w:rFonts w:cs="Calibri"/>
          <w:sz w:val="22"/>
          <w:szCs w:val="22"/>
        </w:rPr>
      </w:pPr>
      <w:r w:rsidRPr="00F92049">
        <w:rPr>
          <w:rFonts w:cs="Calibri"/>
          <w:sz w:val="22"/>
          <w:szCs w:val="22"/>
        </w:rPr>
        <w:t xml:space="preserve">This AGREEMENT is valid and enforceable only if sufficient funds are made available to </w:t>
      </w:r>
      <w:r w:rsidR="009D25C6">
        <w:rPr>
          <w:rFonts w:cs="Calibri"/>
          <w:sz w:val="22"/>
          <w:szCs w:val="22"/>
        </w:rPr>
        <w:t>VVTA</w:t>
      </w:r>
      <w:r w:rsidRPr="00F92049">
        <w:rPr>
          <w:rFonts w:cs="Calibri"/>
          <w:sz w:val="22"/>
          <w:szCs w:val="22"/>
        </w:rPr>
        <w:t xml:space="preserve"> </w:t>
      </w:r>
      <w:r w:rsidR="009D25C6">
        <w:rPr>
          <w:rFonts w:cs="Calibri"/>
          <w:sz w:val="22"/>
          <w:szCs w:val="22"/>
        </w:rPr>
        <w:t>by the FTA</w:t>
      </w:r>
      <w:r w:rsidRPr="00F92049">
        <w:rPr>
          <w:rFonts w:cs="Calibri"/>
          <w:sz w:val="22"/>
          <w:szCs w:val="22"/>
        </w:rPr>
        <w:t xml:space="preserve"> for the purpose of this Project. In addition, this AGREEMENT is subject to any additional restrictions, limitations, conditions, or any statute enacted by </w:t>
      </w:r>
      <w:r w:rsidR="009D25C6">
        <w:rPr>
          <w:rFonts w:cs="Calibri"/>
          <w:sz w:val="22"/>
          <w:szCs w:val="22"/>
        </w:rPr>
        <w:t>VVTA’s</w:t>
      </w:r>
      <w:r w:rsidRPr="00F92049">
        <w:rPr>
          <w:rFonts w:cs="Calibri"/>
          <w:sz w:val="22"/>
          <w:szCs w:val="22"/>
        </w:rPr>
        <w:t xml:space="preserve"> Board of Directors, Congress or the State Legislature that may affect the provisions, terms, or funding of this AGREEMENT in any manner. </w:t>
      </w:r>
    </w:p>
    <w:p w14:paraId="5D601306" w14:textId="77777777" w:rsidR="009D25C6" w:rsidRDefault="00F92049" w:rsidP="00EC1F75">
      <w:pPr>
        <w:rPr>
          <w:rFonts w:cs="Calibri"/>
          <w:sz w:val="22"/>
          <w:szCs w:val="22"/>
        </w:rPr>
      </w:pPr>
      <w:r w:rsidRPr="00F92049">
        <w:rPr>
          <w:rFonts w:cs="Calibri"/>
          <w:sz w:val="22"/>
          <w:szCs w:val="22"/>
        </w:rPr>
        <w:t xml:space="preserve">It is mutually agreed that, if the Congress or the </w:t>
      </w:r>
      <w:r w:rsidR="009D25C6">
        <w:rPr>
          <w:rFonts w:cs="Calibri"/>
          <w:sz w:val="22"/>
          <w:szCs w:val="22"/>
        </w:rPr>
        <w:t>VVTA</w:t>
      </w:r>
      <w:r w:rsidRPr="00F92049">
        <w:rPr>
          <w:rFonts w:cs="Calibri"/>
          <w:sz w:val="22"/>
          <w:szCs w:val="22"/>
        </w:rPr>
        <w:t xml:space="preserve"> Board of Directors does not appropriate sufficient funds for the program and Project, this AGREEMENT will be amended to reflect any reduction in funds. </w:t>
      </w:r>
    </w:p>
    <w:p w14:paraId="419AD2A3" w14:textId="210E67AA" w:rsidR="00F92049" w:rsidRDefault="009D25C6" w:rsidP="00EC1F75">
      <w:pPr>
        <w:rPr>
          <w:rFonts w:cs="Calibri"/>
          <w:sz w:val="22"/>
          <w:szCs w:val="22"/>
        </w:rPr>
      </w:pPr>
      <w:r>
        <w:rPr>
          <w:rFonts w:cs="Calibri"/>
          <w:sz w:val="22"/>
          <w:szCs w:val="22"/>
        </w:rPr>
        <w:t>VVTA</w:t>
      </w:r>
      <w:r w:rsidR="00F92049" w:rsidRPr="00F92049">
        <w:rPr>
          <w:rFonts w:cs="Calibri"/>
          <w:sz w:val="22"/>
          <w:szCs w:val="22"/>
        </w:rPr>
        <w:t xml:space="preserve"> has the option to void this AGREEMENT under the termination clause or to amend this AGREEMENT to reflect any reduction of funds. In the event of an unscheduled termination, </w:t>
      </w:r>
      <w:r>
        <w:rPr>
          <w:rFonts w:cs="Calibri"/>
          <w:sz w:val="22"/>
          <w:szCs w:val="22"/>
        </w:rPr>
        <w:t xml:space="preserve">VVTA </w:t>
      </w:r>
      <w:r w:rsidR="00F92049" w:rsidRPr="00F92049">
        <w:rPr>
          <w:rFonts w:cs="Calibri"/>
          <w:sz w:val="22"/>
          <w:szCs w:val="22"/>
        </w:rPr>
        <w:t>may reimburse or offset SUBRECIPIENT costs in accordance with the provisions of this AGREEMENT.</w:t>
      </w:r>
    </w:p>
    <w:p w14:paraId="0654183C" w14:textId="77777777" w:rsidR="0008576D" w:rsidRPr="0008576D" w:rsidRDefault="0008576D" w:rsidP="00EC1F75">
      <w:pPr>
        <w:rPr>
          <w:rFonts w:cs="Calibri"/>
          <w:b/>
          <w:bCs/>
          <w:sz w:val="22"/>
          <w:szCs w:val="22"/>
        </w:rPr>
      </w:pPr>
      <w:r w:rsidRPr="0008576D">
        <w:rPr>
          <w:rFonts w:cs="Calibri"/>
          <w:b/>
          <w:bCs/>
          <w:sz w:val="22"/>
          <w:szCs w:val="22"/>
        </w:rPr>
        <w:t xml:space="preserve">COST PRINCIPLES </w:t>
      </w:r>
    </w:p>
    <w:p w14:paraId="1BF7E82A" w14:textId="77777777" w:rsidR="0008576D" w:rsidRPr="000146E5" w:rsidRDefault="0008576D" w:rsidP="00EC1F75">
      <w:pPr>
        <w:rPr>
          <w:rFonts w:cs="Calibri"/>
          <w:sz w:val="22"/>
          <w:szCs w:val="22"/>
        </w:rPr>
      </w:pPr>
      <w:r w:rsidRPr="000146E5">
        <w:rPr>
          <w:rFonts w:cs="Calibri"/>
          <w:sz w:val="22"/>
          <w:szCs w:val="22"/>
        </w:rPr>
        <w:t xml:space="preserve">SUBRECIPIENT agrees to comply with 2 CFR 200 and Part 1201, including but not limited to the Uniform Administrative Requirements, Cost Principles and Audit Requirements for Federal Awards, and Uniform Administrative Requirements for Grants and Cooperative Agreements to State and Local Governments, as applicable. </w:t>
      </w:r>
    </w:p>
    <w:p w14:paraId="57E129C3" w14:textId="77777777" w:rsidR="0008576D" w:rsidRPr="000146E5" w:rsidRDefault="0008576D" w:rsidP="00EC1F75">
      <w:pPr>
        <w:rPr>
          <w:rFonts w:cs="Calibri"/>
          <w:sz w:val="22"/>
          <w:szCs w:val="22"/>
        </w:rPr>
      </w:pPr>
      <w:r w:rsidRPr="000146E5">
        <w:rPr>
          <w:rFonts w:cs="Calibri"/>
          <w:sz w:val="22"/>
          <w:szCs w:val="22"/>
        </w:rPr>
        <w:t xml:space="preserve">SUBRECIPIENT agrees, and will cause its third-party contractors to agree, that (a) Contract Cost Principles and Procedures and Federal Acquisition Regulations System under 2 CFR 200 and Part 1201 will be used to determine the allowability of individual Project cost items; and (b) all Parties </w:t>
      </w:r>
      <w:r w:rsidRPr="000146E5">
        <w:rPr>
          <w:rFonts w:cs="Calibri"/>
          <w:sz w:val="22"/>
          <w:szCs w:val="22"/>
        </w:rPr>
        <w:lastRenderedPageBreak/>
        <w:t xml:space="preserve">must comply with federal administrative procedures in accordance with 2 CFR 200, Uniform Administrative Requirements for Grants and Cooperative Agreements to State and Local Governments, Part 1201, Uniform Administrative Requirements, Cost Principles, and Audit Requirements for Federal Awards, and the following attachments to this AGREEMENT: Standard Federal Provisions (Federal Transit Administration) and the Federal Provisions for the 5310 Program Enhanced Mobility of Seniors and Individuals with Disabilities. </w:t>
      </w:r>
    </w:p>
    <w:p w14:paraId="1E00AFCB" w14:textId="798EEA9B" w:rsidR="0008576D" w:rsidRPr="00EC1F75" w:rsidRDefault="0008576D" w:rsidP="00EC1F75">
      <w:pPr>
        <w:rPr>
          <w:rFonts w:cs="Calibri"/>
          <w:sz w:val="22"/>
          <w:szCs w:val="22"/>
        </w:rPr>
      </w:pPr>
      <w:r w:rsidRPr="0008576D">
        <w:rPr>
          <w:rFonts w:cs="Calibri"/>
          <w:sz w:val="22"/>
          <w:szCs w:val="22"/>
        </w:rPr>
        <w:t>Any Project costs for which SUBRECIPIENT has received payment or credit that are determined by subsequent audit to be unallowable under 2 CFR 200 or Part 1201 are subject to repayment by SUBRECIPIENT to</w:t>
      </w:r>
      <w:r w:rsidR="000146E5">
        <w:rPr>
          <w:rFonts w:cs="Calibri"/>
          <w:sz w:val="22"/>
          <w:szCs w:val="22"/>
        </w:rPr>
        <w:t xml:space="preserve"> VVTA</w:t>
      </w:r>
      <w:r w:rsidRPr="0008576D">
        <w:rPr>
          <w:rFonts w:cs="Calibri"/>
          <w:sz w:val="22"/>
          <w:szCs w:val="22"/>
        </w:rPr>
        <w:t xml:space="preserve"> by offset or other means approved by </w:t>
      </w:r>
      <w:r w:rsidR="000146E5">
        <w:rPr>
          <w:rFonts w:cs="Calibri"/>
          <w:sz w:val="22"/>
          <w:szCs w:val="22"/>
        </w:rPr>
        <w:t>VVTA</w:t>
      </w:r>
      <w:r w:rsidRPr="0008576D">
        <w:rPr>
          <w:rFonts w:cs="Calibri"/>
          <w:sz w:val="22"/>
          <w:szCs w:val="22"/>
        </w:rPr>
        <w:t xml:space="preserve">. Should SUBRECIPIENT fail to reimburse moneys due </w:t>
      </w:r>
      <w:r w:rsidR="000146E5">
        <w:rPr>
          <w:rFonts w:cs="Calibri"/>
          <w:sz w:val="22"/>
          <w:szCs w:val="22"/>
        </w:rPr>
        <w:t xml:space="preserve">VVTA </w:t>
      </w:r>
      <w:r w:rsidRPr="0008576D">
        <w:rPr>
          <w:rFonts w:cs="Calibri"/>
          <w:sz w:val="22"/>
          <w:szCs w:val="22"/>
        </w:rPr>
        <w:t xml:space="preserve">within 30 calendar days of discovery or demand, </w:t>
      </w:r>
      <w:r w:rsidR="000146E5">
        <w:rPr>
          <w:rFonts w:cs="Calibri"/>
          <w:sz w:val="22"/>
          <w:szCs w:val="22"/>
        </w:rPr>
        <w:t>VVTA</w:t>
      </w:r>
      <w:r w:rsidRPr="0008576D">
        <w:rPr>
          <w:rFonts w:cs="Calibri"/>
          <w:sz w:val="22"/>
          <w:szCs w:val="22"/>
        </w:rPr>
        <w:t xml:space="preserve"> is authorized to intercept and withhold future payments due to SUBRECIPIENT from </w:t>
      </w:r>
      <w:r w:rsidR="000146E5">
        <w:rPr>
          <w:rFonts w:cs="Calibri"/>
          <w:sz w:val="22"/>
          <w:szCs w:val="22"/>
        </w:rPr>
        <w:t>VVTA.</w:t>
      </w:r>
    </w:p>
    <w:p w14:paraId="3AD3D20C" w14:textId="77777777" w:rsidR="00925AE3" w:rsidRDefault="0008576D" w:rsidP="002E04DD">
      <w:pPr>
        <w:spacing w:after="0"/>
        <w:rPr>
          <w:rFonts w:cs="Calibri"/>
          <w:b/>
          <w:bCs/>
          <w:sz w:val="22"/>
          <w:szCs w:val="22"/>
        </w:rPr>
      </w:pPr>
      <w:r w:rsidRPr="0008576D">
        <w:rPr>
          <w:rFonts w:cs="Calibri"/>
          <w:b/>
          <w:bCs/>
          <w:sz w:val="22"/>
          <w:szCs w:val="22"/>
        </w:rPr>
        <w:t xml:space="preserve">REPORTS AND DATA COLLECTION </w:t>
      </w:r>
    </w:p>
    <w:p w14:paraId="596528BA" w14:textId="77777777" w:rsidR="00925AE3" w:rsidRDefault="00925AE3" w:rsidP="002E04DD">
      <w:pPr>
        <w:spacing w:after="0"/>
        <w:rPr>
          <w:rFonts w:cs="Calibri"/>
          <w:b/>
          <w:bCs/>
          <w:sz w:val="22"/>
          <w:szCs w:val="22"/>
        </w:rPr>
      </w:pPr>
    </w:p>
    <w:p w14:paraId="7D62825F" w14:textId="5FE35619" w:rsidR="00925AE3" w:rsidRPr="000146E5" w:rsidRDefault="0008576D" w:rsidP="002E04DD">
      <w:pPr>
        <w:spacing w:after="0"/>
        <w:rPr>
          <w:rFonts w:cs="Calibri"/>
          <w:sz w:val="22"/>
          <w:szCs w:val="22"/>
        </w:rPr>
      </w:pPr>
      <w:r w:rsidRPr="000146E5">
        <w:rPr>
          <w:rFonts w:cs="Calibri"/>
          <w:sz w:val="22"/>
          <w:szCs w:val="22"/>
        </w:rPr>
        <w:t xml:space="preserve">SUBRECIPIENT must submit written progress reports no less frequently than quarterly to allow </w:t>
      </w:r>
      <w:r w:rsidR="00925AE3" w:rsidRPr="000146E5">
        <w:rPr>
          <w:rFonts w:cs="Calibri"/>
          <w:sz w:val="22"/>
          <w:szCs w:val="22"/>
        </w:rPr>
        <w:t xml:space="preserve">VVTA </w:t>
      </w:r>
      <w:r w:rsidRPr="000146E5">
        <w:rPr>
          <w:rFonts w:cs="Calibri"/>
          <w:sz w:val="22"/>
          <w:szCs w:val="22"/>
        </w:rPr>
        <w:t xml:space="preserve">to determine if SUBRECIPIENT is performing to expectations, is on schedule, is within funding cost limitations, to communicate interim findings, and to afford occasions for airing difficulties respecting special problems encountered so that remedies can be developed. Grant Progress Reports including Project data establishing SUBRECIPIENT’s performance as compared to the Performance Targets included in the Project Description must be provided by SUBRECIPIENT to </w:t>
      </w:r>
      <w:r w:rsidR="00925AE3" w:rsidRPr="000146E5">
        <w:rPr>
          <w:rFonts w:cs="Calibri"/>
          <w:sz w:val="22"/>
          <w:szCs w:val="22"/>
        </w:rPr>
        <w:t>VVTA</w:t>
      </w:r>
      <w:r w:rsidRPr="000146E5">
        <w:rPr>
          <w:rFonts w:cs="Calibri"/>
          <w:sz w:val="22"/>
          <w:szCs w:val="22"/>
        </w:rPr>
        <w:t xml:space="preserve"> at least quarterly. The standardized SUBRECIPIENT reporting forms will be provided by the </w:t>
      </w:r>
      <w:r w:rsidR="00925AE3" w:rsidRPr="000146E5">
        <w:rPr>
          <w:rFonts w:cs="Calibri"/>
          <w:sz w:val="22"/>
          <w:szCs w:val="22"/>
        </w:rPr>
        <w:t xml:space="preserve">VVTA </w:t>
      </w:r>
      <w:r w:rsidRPr="000146E5">
        <w:rPr>
          <w:rFonts w:cs="Calibri"/>
          <w:sz w:val="22"/>
          <w:szCs w:val="22"/>
        </w:rPr>
        <w:t xml:space="preserve">Program Manager if </w:t>
      </w:r>
      <w:r w:rsidR="000146E5" w:rsidRPr="000146E5">
        <w:rPr>
          <w:rFonts w:cs="Calibri"/>
          <w:sz w:val="22"/>
          <w:szCs w:val="22"/>
        </w:rPr>
        <w:t>online</w:t>
      </w:r>
      <w:r w:rsidRPr="000146E5">
        <w:rPr>
          <w:rFonts w:cs="Calibri"/>
          <w:sz w:val="22"/>
          <w:szCs w:val="22"/>
        </w:rPr>
        <w:t xml:space="preserve"> software is not available. </w:t>
      </w:r>
    </w:p>
    <w:p w14:paraId="684776BE" w14:textId="77777777" w:rsidR="00925AE3" w:rsidRPr="00925AE3" w:rsidRDefault="00925AE3" w:rsidP="002E04DD">
      <w:pPr>
        <w:spacing w:after="0"/>
        <w:rPr>
          <w:rFonts w:cs="Calibri"/>
          <w:sz w:val="22"/>
          <w:szCs w:val="22"/>
        </w:rPr>
      </w:pPr>
    </w:p>
    <w:p w14:paraId="5D30A580" w14:textId="623BAAA2" w:rsidR="00AF7B88" w:rsidRPr="000146E5" w:rsidRDefault="0008576D" w:rsidP="002E04DD">
      <w:pPr>
        <w:spacing w:after="0"/>
        <w:rPr>
          <w:rFonts w:cs="Calibri"/>
          <w:sz w:val="22"/>
          <w:szCs w:val="22"/>
        </w:rPr>
      </w:pPr>
      <w:r w:rsidRPr="000146E5">
        <w:rPr>
          <w:rFonts w:cs="Calibri"/>
          <w:sz w:val="22"/>
          <w:szCs w:val="22"/>
        </w:rPr>
        <w:t xml:space="preserve">In order to track the types of persons served by SUBRECIPIENT for Title VI, as well as provide information to SUBRECIPIENT to help it better serve its clients, SUBRECIPIENT must collect client demographic information at least quarterly, and report those data to </w:t>
      </w:r>
      <w:r w:rsidR="00925AE3" w:rsidRPr="000146E5">
        <w:rPr>
          <w:rFonts w:cs="Calibri"/>
          <w:sz w:val="22"/>
          <w:szCs w:val="22"/>
        </w:rPr>
        <w:t>VVTA</w:t>
      </w:r>
      <w:r w:rsidRPr="000146E5">
        <w:rPr>
          <w:rFonts w:cs="Calibri"/>
          <w:sz w:val="22"/>
          <w:szCs w:val="22"/>
        </w:rPr>
        <w:t xml:space="preserve"> on an annual basis or upon request, on a form to be provided by </w:t>
      </w:r>
      <w:r w:rsidR="00925AE3" w:rsidRPr="000146E5">
        <w:rPr>
          <w:rFonts w:cs="Calibri"/>
          <w:sz w:val="22"/>
          <w:szCs w:val="22"/>
        </w:rPr>
        <w:t>VVTA</w:t>
      </w:r>
      <w:r w:rsidRPr="000146E5">
        <w:rPr>
          <w:rFonts w:cs="Calibri"/>
          <w:sz w:val="22"/>
          <w:szCs w:val="22"/>
        </w:rPr>
        <w:t>.</w:t>
      </w:r>
    </w:p>
    <w:p w14:paraId="6B41FE7C" w14:textId="77777777" w:rsidR="00AF7B88" w:rsidRDefault="00AF7B88" w:rsidP="002E04DD">
      <w:pPr>
        <w:spacing w:after="0"/>
        <w:rPr>
          <w:rFonts w:cs="Calibri"/>
          <w:b/>
          <w:bCs/>
          <w:sz w:val="22"/>
          <w:szCs w:val="22"/>
        </w:rPr>
      </w:pPr>
    </w:p>
    <w:p w14:paraId="47690709" w14:textId="1E84CE6F" w:rsidR="000146E5" w:rsidRDefault="00925AE3" w:rsidP="002E04DD">
      <w:pPr>
        <w:spacing w:after="0"/>
        <w:rPr>
          <w:rFonts w:cs="Calibri"/>
          <w:b/>
          <w:bCs/>
          <w:sz w:val="22"/>
          <w:szCs w:val="22"/>
        </w:rPr>
      </w:pPr>
      <w:r>
        <w:rPr>
          <w:rFonts w:cs="Calibri"/>
          <w:b/>
          <w:bCs/>
          <w:sz w:val="22"/>
          <w:szCs w:val="22"/>
        </w:rPr>
        <w:t>INDEMNIFICATION AND LIABILITY</w:t>
      </w:r>
    </w:p>
    <w:p w14:paraId="026ADB87" w14:textId="77777777" w:rsidR="00AE7A4A" w:rsidRDefault="00AE7A4A" w:rsidP="002E04DD">
      <w:pPr>
        <w:spacing w:after="0"/>
        <w:rPr>
          <w:rFonts w:cs="Calibri"/>
          <w:sz w:val="22"/>
          <w:szCs w:val="22"/>
        </w:rPr>
      </w:pPr>
    </w:p>
    <w:p w14:paraId="072E526F" w14:textId="7A11CE14" w:rsidR="00AE7A4A" w:rsidRPr="000146E5" w:rsidRDefault="00AE7A4A" w:rsidP="002E04DD">
      <w:pPr>
        <w:spacing w:after="0"/>
        <w:rPr>
          <w:rFonts w:cs="Calibri"/>
          <w:sz w:val="22"/>
          <w:szCs w:val="22"/>
        </w:rPr>
      </w:pPr>
      <w:r>
        <w:rPr>
          <w:rFonts w:cs="Calibri"/>
          <w:sz w:val="22"/>
          <w:szCs w:val="22"/>
        </w:rPr>
        <w:t xml:space="preserve">SUBRECIPIENT </w:t>
      </w:r>
      <w:r w:rsidR="001C0F88">
        <w:rPr>
          <w:rFonts w:ascii="Arial" w:hAnsi="Arial" w:cs="Arial"/>
          <w:sz w:val="22"/>
          <w:szCs w:val="22"/>
        </w:rPr>
        <w:t xml:space="preserve">agrees to indemnify, defend (with counsel reasonably approved by VVTA) and hold harmless the VVTA and its authorized officers, employees, agents and volunteers from any and all claims, actions, losses, damages and/or liability arising out of this AGREEMENT from any cause whatsoever, including the acts, errors or omissions of any person and for any costs or expenses incurred by VVTA on account of any claim except where such indemnification is prohibited by law.  This indemnification provision shall apply regardless of the existence or degree of fault of indemnities.  </w:t>
      </w:r>
      <w:r w:rsidR="001C0F88">
        <w:rPr>
          <w:rFonts w:cs="Calibri"/>
          <w:sz w:val="22"/>
          <w:szCs w:val="22"/>
        </w:rPr>
        <w:t>SUBRECIPIENT</w:t>
      </w:r>
      <w:r w:rsidR="001C0F88">
        <w:rPr>
          <w:rFonts w:ascii="Arial" w:hAnsi="Arial" w:cs="Arial"/>
          <w:sz w:val="22"/>
          <w:szCs w:val="22"/>
        </w:rPr>
        <w:t xml:space="preserve"> indemnification obligation applies to the VVTA’s “active” as well as “passive” negligence but does not apply to the VVTA’s “sole negligence” or “willful misconduct” within the meaning of Civil Code section 2782.</w:t>
      </w:r>
    </w:p>
    <w:p w14:paraId="2DB1C79D" w14:textId="77777777" w:rsidR="00925AE3" w:rsidRDefault="00925AE3" w:rsidP="002E04DD">
      <w:pPr>
        <w:spacing w:after="0"/>
        <w:rPr>
          <w:rFonts w:cs="Calibri"/>
          <w:b/>
          <w:bCs/>
          <w:sz w:val="22"/>
          <w:szCs w:val="22"/>
        </w:rPr>
      </w:pPr>
    </w:p>
    <w:p w14:paraId="4B148D77" w14:textId="77777777" w:rsidR="000E0315" w:rsidRDefault="000E0315" w:rsidP="002E04DD">
      <w:pPr>
        <w:spacing w:after="0"/>
        <w:rPr>
          <w:rFonts w:cs="Calibri"/>
          <w:b/>
          <w:bCs/>
          <w:sz w:val="22"/>
          <w:szCs w:val="22"/>
        </w:rPr>
      </w:pPr>
    </w:p>
    <w:p w14:paraId="55BB4897" w14:textId="77777777" w:rsidR="000E0315" w:rsidRDefault="000E0315" w:rsidP="002E04DD">
      <w:pPr>
        <w:spacing w:after="0"/>
        <w:rPr>
          <w:rFonts w:cs="Calibri"/>
          <w:b/>
          <w:bCs/>
          <w:sz w:val="22"/>
          <w:szCs w:val="22"/>
        </w:rPr>
      </w:pPr>
    </w:p>
    <w:p w14:paraId="73D58832" w14:textId="10AD99C2" w:rsidR="00925AE3" w:rsidRPr="002578A8" w:rsidRDefault="00925AE3" w:rsidP="002E04DD">
      <w:pPr>
        <w:spacing w:after="0"/>
        <w:rPr>
          <w:rFonts w:cs="Calibri"/>
          <w:b/>
          <w:bCs/>
          <w:sz w:val="22"/>
          <w:szCs w:val="22"/>
        </w:rPr>
      </w:pPr>
      <w:r w:rsidRPr="002578A8">
        <w:rPr>
          <w:rFonts w:cs="Calibri"/>
          <w:b/>
          <w:bCs/>
          <w:sz w:val="22"/>
          <w:szCs w:val="22"/>
        </w:rPr>
        <w:lastRenderedPageBreak/>
        <w:t>INSURANCE</w:t>
      </w:r>
    </w:p>
    <w:p w14:paraId="07435960" w14:textId="77777777" w:rsidR="000E0315" w:rsidRPr="002578A8" w:rsidRDefault="000E0315" w:rsidP="002E04DD">
      <w:pPr>
        <w:spacing w:after="0"/>
        <w:rPr>
          <w:rFonts w:cs="Calibri"/>
          <w:b/>
          <w:bCs/>
          <w:sz w:val="22"/>
          <w:szCs w:val="22"/>
        </w:rPr>
      </w:pPr>
    </w:p>
    <w:p w14:paraId="6B13E6BC" w14:textId="77777777" w:rsidR="000E0315" w:rsidRPr="002578A8" w:rsidRDefault="000E0315" w:rsidP="000E0315">
      <w:r w:rsidRPr="002578A8">
        <w:rPr>
          <w:b/>
          <w:bCs/>
        </w:rPr>
        <w:t>General Liability Insurance</w:t>
      </w:r>
      <w:r w:rsidRPr="002578A8">
        <w:t>: The Subrecipient shall maintain Commercial General Liability Insurance with a combined single limit for bodily injury and property damage of not less than $1,000,000 per occurrence and $2,000,000 aggregate. VVTA and the Federal Transit Administration shall be named as additional insureds.</w:t>
      </w:r>
    </w:p>
    <w:p w14:paraId="7587A4EB" w14:textId="77777777" w:rsidR="000E0315" w:rsidRPr="002578A8" w:rsidRDefault="000E0315" w:rsidP="000E0315">
      <w:pPr>
        <w:rPr>
          <w:b/>
          <w:bCs/>
        </w:rPr>
      </w:pPr>
      <w:r w:rsidRPr="002578A8">
        <w:rPr>
          <w:b/>
          <w:bCs/>
        </w:rPr>
        <w:t xml:space="preserve">Auto Liability Insurance: </w:t>
      </w:r>
      <w:r w:rsidRPr="002578A8">
        <w:t>The Subrecipient shall maintain Automobile Liability Insurance covering all owned, hired, and non-owned vehicles used in connection with the performance of this agreement, with a combined single limit of not less than $1,000,000 per occurrence. Vehicles acquired through this contract must be listed on the policy.</w:t>
      </w:r>
    </w:p>
    <w:p w14:paraId="6FCEB77D" w14:textId="77777777" w:rsidR="000E0315" w:rsidRPr="002578A8" w:rsidRDefault="000E0315" w:rsidP="000E0315">
      <w:pPr>
        <w:rPr>
          <w:b/>
          <w:bCs/>
        </w:rPr>
      </w:pPr>
      <w:r w:rsidRPr="002578A8">
        <w:rPr>
          <w:b/>
          <w:bCs/>
        </w:rPr>
        <w:t xml:space="preserve">Workers’ Compensation and Employer’s Liability: </w:t>
      </w:r>
      <w:r w:rsidRPr="002578A8">
        <w:t>The Subrecipient shall maintain Workers’ Compensation Insurance as required by state law and Employer’s Liability Insurance with a limit not less than $500,000 per accident, $500,000 per disease per employee, and $500,000 disease policy limit.</w:t>
      </w:r>
    </w:p>
    <w:p w14:paraId="68623ACE" w14:textId="77777777" w:rsidR="000E0315" w:rsidRPr="002578A8" w:rsidRDefault="000E0315" w:rsidP="000E0315">
      <w:pPr>
        <w:rPr>
          <w:b/>
          <w:bCs/>
        </w:rPr>
      </w:pPr>
      <w:r w:rsidRPr="002578A8">
        <w:rPr>
          <w:b/>
          <w:bCs/>
        </w:rPr>
        <w:t xml:space="preserve">Property Insurance (for vehicles or equipment): </w:t>
      </w:r>
      <w:r w:rsidRPr="002578A8">
        <w:t>The Subrecipient shall maintain property insurance covering vehicles and equipment acquired under this agreement for the full replacement value. Coverage shall include comprehensive and collision with a deductible not to exceed $1,000.</w:t>
      </w:r>
    </w:p>
    <w:p w14:paraId="1B76EF8B" w14:textId="77777777" w:rsidR="000E0315" w:rsidRPr="006D5D60" w:rsidRDefault="000E0315" w:rsidP="000E0315">
      <w:pPr>
        <w:rPr>
          <w:b/>
          <w:bCs/>
        </w:rPr>
      </w:pPr>
      <w:r w:rsidRPr="002578A8">
        <w:rPr>
          <w:b/>
          <w:bCs/>
        </w:rPr>
        <w:t xml:space="preserve">Certificate of Insurance: </w:t>
      </w:r>
      <w:r w:rsidRPr="002578A8">
        <w:t>The Subrecipient shall provide current certificates of insurance evidencing the above coverages prior to the execution of this agreement and annually thereafter. All policies must provide 30 days’ notice prior to cancellation.</w:t>
      </w:r>
    </w:p>
    <w:p w14:paraId="142927F9" w14:textId="77777777" w:rsidR="00925AE3" w:rsidRDefault="00925AE3" w:rsidP="002E04DD">
      <w:pPr>
        <w:spacing w:after="0"/>
        <w:rPr>
          <w:rFonts w:cs="Calibri"/>
          <w:b/>
          <w:bCs/>
          <w:sz w:val="22"/>
          <w:szCs w:val="22"/>
        </w:rPr>
      </w:pPr>
    </w:p>
    <w:p w14:paraId="39BFC34A" w14:textId="6592828A" w:rsidR="00925AE3" w:rsidRDefault="00925AE3" w:rsidP="002E04DD">
      <w:pPr>
        <w:spacing w:after="0"/>
        <w:rPr>
          <w:rFonts w:cs="Calibri"/>
          <w:b/>
          <w:bCs/>
          <w:sz w:val="22"/>
          <w:szCs w:val="22"/>
        </w:rPr>
      </w:pPr>
      <w:r>
        <w:rPr>
          <w:rFonts w:cs="Calibri"/>
          <w:b/>
          <w:bCs/>
          <w:sz w:val="22"/>
          <w:szCs w:val="22"/>
        </w:rPr>
        <w:t>PURCHASES BY</w:t>
      </w:r>
      <w:r w:rsidR="003622B1">
        <w:rPr>
          <w:rFonts w:cs="Calibri"/>
          <w:b/>
          <w:bCs/>
          <w:sz w:val="22"/>
          <w:szCs w:val="22"/>
        </w:rPr>
        <w:t xml:space="preserve"> SUBRECIPIENT</w:t>
      </w:r>
    </w:p>
    <w:p w14:paraId="7CD79C71" w14:textId="77777777" w:rsidR="00AE7A4A" w:rsidRDefault="00AE7A4A" w:rsidP="002E04DD">
      <w:pPr>
        <w:spacing w:after="0"/>
        <w:rPr>
          <w:rFonts w:cs="Calibri"/>
          <w:sz w:val="22"/>
          <w:szCs w:val="22"/>
        </w:rPr>
      </w:pPr>
    </w:p>
    <w:p w14:paraId="2C43B2D0" w14:textId="12B31FCC" w:rsidR="001967C4" w:rsidRDefault="001967C4" w:rsidP="002E04DD">
      <w:pPr>
        <w:spacing w:after="0"/>
        <w:rPr>
          <w:rFonts w:cs="Calibri"/>
          <w:sz w:val="22"/>
          <w:szCs w:val="22"/>
        </w:rPr>
      </w:pPr>
      <w:r>
        <w:rPr>
          <w:rFonts w:cs="Calibri"/>
          <w:sz w:val="22"/>
          <w:szCs w:val="22"/>
        </w:rPr>
        <w:t>All Purchases</w:t>
      </w:r>
    </w:p>
    <w:p w14:paraId="7A223830" w14:textId="77777777" w:rsidR="001967C4" w:rsidRDefault="001967C4" w:rsidP="002E04DD">
      <w:pPr>
        <w:spacing w:after="0"/>
        <w:rPr>
          <w:rFonts w:cs="Calibri"/>
          <w:sz w:val="22"/>
          <w:szCs w:val="22"/>
        </w:rPr>
      </w:pPr>
    </w:p>
    <w:p w14:paraId="2CFB77A8" w14:textId="7B259E1E" w:rsidR="001967C4" w:rsidRDefault="003622B1" w:rsidP="002E04DD">
      <w:pPr>
        <w:spacing w:after="0"/>
        <w:rPr>
          <w:rFonts w:cs="Calibri"/>
          <w:sz w:val="22"/>
          <w:szCs w:val="22"/>
        </w:rPr>
      </w:pPr>
      <w:r w:rsidRPr="003622B1">
        <w:rPr>
          <w:rFonts w:cs="Calibri"/>
          <w:sz w:val="22"/>
          <w:szCs w:val="22"/>
        </w:rPr>
        <w:t>Prior authorization in writing by</w:t>
      </w:r>
      <w:r w:rsidR="001967C4">
        <w:rPr>
          <w:rFonts w:cs="Calibri"/>
          <w:sz w:val="22"/>
          <w:szCs w:val="22"/>
        </w:rPr>
        <w:t xml:space="preserve"> VVTA</w:t>
      </w:r>
      <w:r w:rsidRPr="003622B1">
        <w:rPr>
          <w:rFonts w:cs="Calibri"/>
          <w:sz w:val="22"/>
          <w:szCs w:val="22"/>
        </w:rPr>
        <w:t xml:space="preserve"> is required before SUBRECIPIENT enters into any third-party contract exceeding $10,000. SUBRECIPIENT must provide an evaluation of incurring such costs. Any third-party contract with a value exceeding $10,000 must be competitively bid by SUBRECIPIENT, or the absence of bidding must be adequately justified in a Sole Source Justification and prior authorization to </w:t>
      </w:r>
      <w:proofErr w:type="gramStart"/>
      <w:r w:rsidRPr="003622B1">
        <w:rPr>
          <w:rFonts w:cs="Calibri"/>
          <w:sz w:val="22"/>
          <w:szCs w:val="22"/>
        </w:rPr>
        <w:t>enter into</w:t>
      </w:r>
      <w:proofErr w:type="gramEnd"/>
      <w:r w:rsidRPr="003622B1">
        <w:rPr>
          <w:rFonts w:cs="Calibri"/>
          <w:sz w:val="22"/>
          <w:szCs w:val="22"/>
        </w:rPr>
        <w:t xml:space="preserve"> the sole source contract must be obtained from </w:t>
      </w:r>
      <w:r w:rsidR="001967C4">
        <w:rPr>
          <w:rFonts w:cs="Calibri"/>
          <w:sz w:val="22"/>
          <w:szCs w:val="22"/>
        </w:rPr>
        <w:t>VVTA</w:t>
      </w:r>
      <w:r w:rsidRPr="003622B1">
        <w:rPr>
          <w:rFonts w:cs="Calibri"/>
          <w:sz w:val="22"/>
          <w:szCs w:val="22"/>
        </w:rPr>
        <w:t>. SUBRECIPIENT must maintain ownership of any real or personal property purchased using AGREEMENT funding (Property) and must use such Property only for the purposes set forth in this AGREEMENT. The Parties agree in good faith to ensure the continued use of the Property for the purposes intended.</w:t>
      </w:r>
      <w:r w:rsidR="00AE7A4A">
        <w:rPr>
          <w:rFonts w:cs="Calibri"/>
          <w:sz w:val="22"/>
          <w:szCs w:val="22"/>
        </w:rPr>
        <w:t xml:space="preserve"> </w:t>
      </w:r>
      <w:r w:rsidRPr="003622B1">
        <w:rPr>
          <w:rFonts w:cs="Calibri"/>
          <w:sz w:val="22"/>
          <w:szCs w:val="22"/>
        </w:rPr>
        <w:t>The useful life of the Property will be specified in the Project Descriptio</w:t>
      </w:r>
      <w:r w:rsidR="001967C4">
        <w:rPr>
          <w:rFonts w:cs="Calibri"/>
          <w:sz w:val="22"/>
          <w:szCs w:val="22"/>
        </w:rPr>
        <w:t>n</w:t>
      </w:r>
      <w:r w:rsidRPr="003622B1">
        <w:rPr>
          <w:rFonts w:cs="Calibri"/>
          <w:sz w:val="22"/>
          <w:szCs w:val="22"/>
        </w:rPr>
        <w:t xml:space="preserve">. </w:t>
      </w:r>
    </w:p>
    <w:p w14:paraId="5F91FDEB" w14:textId="77777777" w:rsidR="00AE7A4A" w:rsidRDefault="00AE7A4A" w:rsidP="002E04DD">
      <w:pPr>
        <w:spacing w:after="0"/>
        <w:rPr>
          <w:rFonts w:cs="Calibri"/>
          <w:sz w:val="22"/>
          <w:szCs w:val="22"/>
        </w:rPr>
      </w:pPr>
    </w:p>
    <w:p w14:paraId="5CB36DDB" w14:textId="4B5F6FA2" w:rsidR="003622B1" w:rsidRDefault="003622B1" w:rsidP="002E04DD">
      <w:pPr>
        <w:spacing w:after="0"/>
        <w:rPr>
          <w:rFonts w:cs="Calibri"/>
          <w:sz w:val="22"/>
          <w:szCs w:val="22"/>
        </w:rPr>
      </w:pPr>
      <w:r w:rsidRPr="003622B1">
        <w:rPr>
          <w:rFonts w:cs="Calibri"/>
          <w:sz w:val="22"/>
          <w:szCs w:val="22"/>
        </w:rPr>
        <w:lastRenderedPageBreak/>
        <w:t xml:space="preserve">SUBRECIPIENT must maintain each piece of Property in good operating order. SUBRECIPIENT agrees to make all maintenance records available to </w:t>
      </w:r>
      <w:r w:rsidR="001967C4">
        <w:rPr>
          <w:rFonts w:cs="Calibri"/>
          <w:sz w:val="22"/>
          <w:szCs w:val="22"/>
        </w:rPr>
        <w:t>VVTA</w:t>
      </w:r>
      <w:r w:rsidRPr="003622B1">
        <w:rPr>
          <w:rFonts w:cs="Calibri"/>
          <w:sz w:val="22"/>
          <w:szCs w:val="22"/>
        </w:rPr>
        <w:t xml:space="preserve"> and </w:t>
      </w:r>
      <w:r w:rsidR="00AE7A4A" w:rsidRPr="003622B1">
        <w:rPr>
          <w:rFonts w:cs="Calibri"/>
          <w:sz w:val="22"/>
          <w:szCs w:val="22"/>
        </w:rPr>
        <w:t>include them</w:t>
      </w:r>
      <w:r w:rsidRPr="003622B1">
        <w:rPr>
          <w:rFonts w:cs="Calibri"/>
          <w:sz w:val="22"/>
          <w:szCs w:val="22"/>
        </w:rPr>
        <w:t xml:space="preserve"> in reports. </w:t>
      </w:r>
      <w:r w:rsidR="001967C4">
        <w:rPr>
          <w:rFonts w:cs="Calibri"/>
          <w:sz w:val="22"/>
          <w:szCs w:val="22"/>
        </w:rPr>
        <w:t>VVTA</w:t>
      </w:r>
      <w:r w:rsidRPr="003622B1">
        <w:rPr>
          <w:rFonts w:cs="Calibri"/>
          <w:sz w:val="22"/>
          <w:szCs w:val="22"/>
        </w:rPr>
        <w:t xml:space="preserve"> and the FTA have the right to conduct periodic maintenance inspections for the purpose of confirming the existence, condition, and proper maintenance of the Property</w:t>
      </w:r>
      <w:r w:rsidRPr="00B60AFA">
        <w:rPr>
          <w:rFonts w:cs="Calibri"/>
          <w:sz w:val="22"/>
          <w:szCs w:val="22"/>
        </w:rPr>
        <w:t xml:space="preserve">. SUBRECIPIENT must notify </w:t>
      </w:r>
      <w:r w:rsidR="001967C4" w:rsidRPr="00B60AFA">
        <w:rPr>
          <w:rFonts w:cs="Calibri"/>
          <w:sz w:val="22"/>
          <w:szCs w:val="22"/>
        </w:rPr>
        <w:t>VVTA</w:t>
      </w:r>
      <w:r w:rsidRPr="00B60AFA">
        <w:rPr>
          <w:rFonts w:cs="Calibri"/>
          <w:sz w:val="22"/>
          <w:szCs w:val="22"/>
        </w:rPr>
        <w:t xml:space="preserve"> within 72 hours if a vehicle </w:t>
      </w:r>
      <w:r w:rsidR="00AE7A4A" w:rsidRPr="00B60AFA">
        <w:rPr>
          <w:rFonts w:cs="Calibri"/>
          <w:sz w:val="22"/>
          <w:szCs w:val="22"/>
        </w:rPr>
        <w:t>is</w:t>
      </w:r>
      <w:r w:rsidRPr="00B60AFA">
        <w:rPr>
          <w:rFonts w:cs="Calibri"/>
          <w:sz w:val="22"/>
          <w:szCs w:val="22"/>
        </w:rPr>
        <w:t xml:space="preserve"> placed out of service for more than fourteen calendar </w:t>
      </w:r>
      <w:r w:rsidR="00AE7A4A" w:rsidRPr="00B60AFA">
        <w:rPr>
          <w:rFonts w:cs="Calibri"/>
          <w:sz w:val="22"/>
          <w:szCs w:val="22"/>
        </w:rPr>
        <w:t>days.</w:t>
      </w:r>
    </w:p>
    <w:p w14:paraId="19701914" w14:textId="77777777" w:rsidR="000E63D5" w:rsidRDefault="000E63D5" w:rsidP="002E04DD">
      <w:pPr>
        <w:spacing w:after="0"/>
        <w:rPr>
          <w:rFonts w:cs="Calibri"/>
          <w:sz w:val="22"/>
          <w:szCs w:val="22"/>
        </w:rPr>
      </w:pPr>
    </w:p>
    <w:p w14:paraId="3733C47F" w14:textId="2ECE087C" w:rsidR="000E63D5" w:rsidRDefault="000E63D5" w:rsidP="002E04DD">
      <w:pPr>
        <w:spacing w:after="0"/>
        <w:rPr>
          <w:rFonts w:cs="Calibri"/>
          <w:sz w:val="22"/>
          <w:szCs w:val="22"/>
        </w:rPr>
      </w:pPr>
      <w:r>
        <w:rPr>
          <w:rFonts w:cs="Calibri"/>
          <w:sz w:val="22"/>
          <w:szCs w:val="22"/>
        </w:rPr>
        <w:t>A</w:t>
      </w:r>
      <w:r w:rsidRPr="000E63D5">
        <w:rPr>
          <w:rFonts w:cs="Calibri"/>
          <w:sz w:val="22"/>
          <w:szCs w:val="22"/>
        </w:rPr>
        <w:t xml:space="preserve">ny Property purchased </w:t>
      </w:r>
      <w:r w:rsidR="00AE7A4A" w:rsidRPr="000E63D5">
        <w:rPr>
          <w:rFonts w:cs="Calibri"/>
          <w:sz w:val="22"/>
          <w:szCs w:val="22"/>
        </w:rPr>
        <w:t>because of</w:t>
      </w:r>
      <w:r w:rsidRPr="000E63D5">
        <w:rPr>
          <w:rFonts w:cs="Calibri"/>
          <w:sz w:val="22"/>
          <w:szCs w:val="22"/>
        </w:rPr>
        <w:t xml:space="preserve"> this AGREEMENT is subject to the following:</w:t>
      </w:r>
    </w:p>
    <w:p w14:paraId="7CDC259C" w14:textId="77777777" w:rsidR="000E63D5" w:rsidRPr="000E63D5" w:rsidRDefault="000E63D5" w:rsidP="000E63D5">
      <w:pPr>
        <w:pStyle w:val="ListParagraph"/>
        <w:numPr>
          <w:ilvl w:val="0"/>
          <w:numId w:val="40"/>
        </w:numPr>
        <w:spacing w:after="0"/>
        <w:rPr>
          <w:rFonts w:cs="Calibri"/>
          <w:sz w:val="22"/>
          <w:szCs w:val="22"/>
        </w:rPr>
      </w:pPr>
      <w:r w:rsidRPr="000E63D5">
        <w:rPr>
          <w:rFonts w:cs="Calibri"/>
          <w:sz w:val="22"/>
          <w:szCs w:val="22"/>
        </w:rPr>
        <w:t xml:space="preserve">SUBRECIPIENT must maintain an inventory record for each piece of non-expendable Property purchased or built with funds provided under this AGREEMENT. </w:t>
      </w:r>
    </w:p>
    <w:p w14:paraId="07765FA5" w14:textId="77777777" w:rsidR="000E63D5" w:rsidRPr="000E63D5" w:rsidRDefault="000E63D5" w:rsidP="000E63D5">
      <w:pPr>
        <w:pStyle w:val="ListParagraph"/>
        <w:numPr>
          <w:ilvl w:val="0"/>
          <w:numId w:val="40"/>
        </w:numPr>
        <w:spacing w:after="0"/>
        <w:rPr>
          <w:rFonts w:cs="Calibri"/>
          <w:sz w:val="22"/>
          <w:szCs w:val="22"/>
        </w:rPr>
      </w:pPr>
      <w:r w:rsidRPr="000E63D5">
        <w:rPr>
          <w:rFonts w:cs="Calibri"/>
          <w:sz w:val="22"/>
          <w:szCs w:val="22"/>
        </w:rPr>
        <w:t xml:space="preserve">The inventory record of each piece of such Property must include, but not be limited to, the description, I.D. number, acquisition date, cost, grant-funded percentage, grant number, useful life, location, use and condition, disposition action, title holder, and/or any other information necessary to identify said Property. (2 CFR 200). </w:t>
      </w:r>
    </w:p>
    <w:p w14:paraId="4C0E85B6" w14:textId="005401D7" w:rsidR="000E63D5" w:rsidRDefault="000E63D5" w:rsidP="000E63D5">
      <w:pPr>
        <w:pStyle w:val="ListParagraph"/>
        <w:numPr>
          <w:ilvl w:val="0"/>
          <w:numId w:val="40"/>
        </w:numPr>
        <w:spacing w:after="0"/>
        <w:rPr>
          <w:rFonts w:cs="Calibri"/>
          <w:sz w:val="22"/>
          <w:szCs w:val="22"/>
        </w:rPr>
      </w:pPr>
      <w:r w:rsidRPr="000E63D5">
        <w:rPr>
          <w:rFonts w:cs="Calibri"/>
          <w:sz w:val="22"/>
          <w:szCs w:val="22"/>
        </w:rPr>
        <w:t xml:space="preserve">Non-expendable Property so inventoried are those items of Property that have a normal life expectancy of one year or more and an approximate unit price of $5,000 or more. In addition, theft-sensitive items of Property costing less than $5,000 shall be inventoried. A copy of the inventory record must be submitted to </w:t>
      </w:r>
      <w:r>
        <w:rPr>
          <w:rFonts w:cs="Calibri"/>
          <w:sz w:val="22"/>
          <w:szCs w:val="22"/>
        </w:rPr>
        <w:t>VVTA</w:t>
      </w:r>
      <w:r w:rsidRPr="000E63D5">
        <w:rPr>
          <w:rFonts w:cs="Calibri"/>
          <w:sz w:val="22"/>
          <w:szCs w:val="22"/>
        </w:rPr>
        <w:t xml:space="preserve"> upon request.</w:t>
      </w:r>
    </w:p>
    <w:p w14:paraId="27276EA7" w14:textId="77777777" w:rsidR="000E63D5" w:rsidRDefault="000E63D5" w:rsidP="000E63D5">
      <w:pPr>
        <w:pStyle w:val="ListParagraph"/>
        <w:spacing w:after="0"/>
        <w:ind w:left="1440"/>
        <w:rPr>
          <w:rFonts w:cs="Calibri"/>
          <w:sz w:val="22"/>
          <w:szCs w:val="22"/>
        </w:rPr>
      </w:pPr>
    </w:p>
    <w:p w14:paraId="6B6E0A97" w14:textId="1022325B" w:rsidR="00222F18" w:rsidRPr="00222F18" w:rsidRDefault="00222F18" w:rsidP="00222F18">
      <w:pPr>
        <w:spacing w:after="0"/>
        <w:rPr>
          <w:rFonts w:cs="Calibri"/>
          <w:sz w:val="22"/>
          <w:szCs w:val="22"/>
        </w:rPr>
      </w:pPr>
      <w:r w:rsidRPr="00222F18">
        <w:rPr>
          <w:rFonts w:cs="Calibri"/>
          <w:sz w:val="22"/>
          <w:szCs w:val="22"/>
        </w:rPr>
        <w:t>Subrecipient is subject to the use, management, and disposition requirements for equipment identified at 2 CFR 200.313.</w:t>
      </w:r>
    </w:p>
    <w:p w14:paraId="000F5047" w14:textId="77777777" w:rsidR="000E63D5" w:rsidRDefault="000E63D5" w:rsidP="000E63D5">
      <w:pPr>
        <w:spacing w:after="0"/>
        <w:rPr>
          <w:rFonts w:cs="Calibri"/>
          <w:sz w:val="22"/>
          <w:szCs w:val="22"/>
        </w:rPr>
      </w:pPr>
    </w:p>
    <w:p w14:paraId="73C2718A" w14:textId="48D4C06D" w:rsidR="000E63D5" w:rsidRDefault="000E63D5" w:rsidP="000E63D5">
      <w:pPr>
        <w:spacing w:after="0"/>
        <w:rPr>
          <w:rFonts w:cs="Calibri"/>
          <w:sz w:val="22"/>
          <w:szCs w:val="22"/>
        </w:rPr>
      </w:pPr>
      <w:r>
        <w:rPr>
          <w:rFonts w:cs="Calibri"/>
          <w:sz w:val="22"/>
          <w:szCs w:val="22"/>
        </w:rPr>
        <w:t xml:space="preserve">VVTA </w:t>
      </w:r>
      <w:r w:rsidRPr="000E63D5">
        <w:rPr>
          <w:rFonts w:cs="Calibri"/>
          <w:sz w:val="22"/>
          <w:szCs w:val="22"/>
        </w:rPr>
        <w:t xml:space="preserve">and SUBRECIPIENT agree that if a piece of Property is utilized for transportation services it shall be provided in a nondiscriminatory manner. </w:t>
      </w:r>
      <w:r>
        <w:rPr>
          <w:rFonts w:cs="Calibri"/>
          <w:sz w:val="22"/>
          <w:szCs w:val="22"/>
        </w:rPr>
        <w:t xml:space="preserve">VVTA </w:t>
      </w:r>
      <w:r w:rsidRPr="000E63D5">
        <w:rPr>
          <w:rFonts w:cs="Calibri"/>
          <w:sz w:val="22"/>
          <w:szCs w:val="22"/>
        </w:rPr>
        <w:t>agrees to provide any necessary Title VI reporting to the federal government. SUBRECIPIENT agrees to provide 12 such technical assistance and information as necessary for the development of that Title VI report.</w:t>
      </w:r>
    </w:p>
    <w:p w14:paraId="353876EC" w14:textId="77777777" w:rsidR="00AE7A4A" w:rsidRDefault="00AE7A4A" w:rsidP="000E63D5">
      <w:pPr>
        <w:spacing w:after="0"/>
        <w:rPr>
          <w:rFonts w:cs="Calibri"/>
          <w:sz w:val="22"/>
          <w:szCs w:val="22"/>
        </w:rPr>
      </w:pPr>
    </w:p>
    <w:p w14:paraId="184DD844" w14:textId="267E54C3" w:rsidR="00AE7A4A" w:rsidRPr="00AE7A4A" w:rsidRDefault="00AE7A4A" w:rsidP="000E63D5">
      <w:pPr>
        <w:spacing w:after="0"/>
        <w:rPr>
          <w:rFonts w:cs="Calibri"/>
          <w:b/>
          <w:bCs/>
          <w:sz w:val="22"/>
          <w:szCs w:val="22"/>
        </w:rPr>
      </w:pPr>
      <w:r w:rsidRPr="00AE7A4A">
        <w:rPr>
          <w:rFonts w:cs="Calibri"/>
          <w:b/>
          <w:bCs/>
          <w:sz w:val="22"/>
          <w:szCs w:val="22"/>
        </w:rPr>
        <w:t xml:space="preserve">THIRD-PARTY CONTRACTING </w:t>
      </w:r>
    </w:p>
    <w:p w14:paraId="48A4A943" w14:textId="77777777" w:rsidR="00AE7A4A" w:rsidRDefault="00AE7A4A" w:rsidP="000E63D5">
      <w:pPr>
        <w:spacing w:after="0"/>
        <w:rPr>
          <w:rFonts w:cs="Calibri"/>
          <w:sz w:val="22"/>
          <w:szCs w:val="22"/>
        </w:rPr>
      </w:pPr>
    </w:p>
    <w:p w14:paraId="52253431" w14:textId="2F235C8E" w:rsidR="006E0C91" w:rsidRDefault="00AE7A4A" w:rsidP="000E63D5">
      <w:pPr>
        <w:spacing w:after="0"/>
        <w:rPr>
          <w:rFonts w:cs="Calibri"/>
          <w:sz w:val="22"/>
          <w:szCs w:val="22"/>
        </w:rPr>
      </w:pPr>
      <w:r w:rsidRPr="00AE7A4A">
        <w:rPr>
          <w:rFonts w:cs="Calibri"/>
          <w:sz w:val="22"/>
          <w:szCs w:val="22"/>
        </w:rPr>
        <w:t xml:space="preserve">SUBRECIPIENT must perform the work contemplated with resources available within its own organization and no portion of the work will be completed by a third-party contractor without written authorization by </w:t>
      </w:r>
      <w:r w:rsidR="006E0C91">
        <w:rPr>
          <w:rFonts w:cs="Calibri"/>
          <w:sz w:val="22"/>
          <w:szCs w:val="22"/>
        </w:rPr>
        <w:t>VVTA</w:t>
      </w:r>
      <w:r w:rsidRPr="00AE7A4A">
        <w:rPr>
          <w:rFonts w:cs="Calibri"/>
          <w:sz w:val="22"/>
          <w:szCs w:val="22"/>
        </w:rPr>
        <w:t xml:space="preserve">. Any third-party contract entered into </w:t>
      </w:r>
      <w:r w:rsidR="006E0C91" w:rsidRPr="00AE7A4A">
        <w:rPr>
          <w:rFonts w:cs="Calibri"/>
          <w:sz w:val="22"/>
          <w:szCs w:val="22"/>
        </w:rPr>
        <w:t>because of</w:t>
      </w:r>
      <w:r w:rsidRPr="00AE7A4A">
        <w:rPr>
          <w:rFonts w:cs="Calibri"/>
          <w:sz w:val="22"/>
          <w:szCs w:val="22"/>
        </w:rPr>
        <w:t xml:space="preserve"> this AGREEMENT must contain all the provisions in this AGREEMENT that are applicable to SUBRECIPIENT’s third party contractor. By requesting approval from </w:t>
      </w:r>
      <w:r w:rsidR="006E0C91">
        <w:rPr>
          <w:rFonts w:cs="Calibri"/>
          <w:sz w:val="22"/>
          <w:szCs w:val="22"/>
        </w:rPr>
        <w:t>VVTA</w:t>
      </w:r>
      <w:r w:rsidRPr="00AE7A4A">
        <w:rPr>
          <w:rFonts w:cs="Calibri"/>
          <w:sz w:val="22"/>
          <w:szCs w:val="22"/>
        </w:rPr>
        <w:t xml:space="preserve"> for use of a third-party contractor, SUBRECIPIENT will be asserting to </w:t>
      </w:r>
      <w:r w:rsidR="006E0C91">
        <w:rPr>
          <w:rFonts w:cs="Calibri"/>
          <w:sz w:val="22"/>
          <w:szCs w:val="22"/>
        </w:rPr>
        <w:t>VVTA</w:t>
      </w:r>
      <w:r w:rsidRPr="00AE7A4A">
        <w:rPr>
          <w:rFonts w:cs="Calibri"/>
          <w:sz w:val="22"/>
          <w:szCs w:val="22"/>
        </w:rPr>
        <w:t xml:space="preserve"> that it has an independent contractor relationship with </w:t>
      </w:r>
      <w:r w:rsidR="00112A44" w:rsidRPr="00AE7A4A">
        <w:rPr>
          <w:rFonts w:cs="Calibri"/>
          <w:sz w:val="22"/>
          <w:szCs w:val="22"/>
        </w:rPr>
        <w:t>that third-party contractor</w:t>
      </w:r>
      <w:r w:rsidRPr="00AE7A4A">
        <w:rPr>
          <w:rFonts w:cs="Calibri"/>
          <w:sz w:val="22"/>
          <w:szCs w:val="22"/>
        </w:rPr>
        <w:t xml:space="preserve"> that meets the requirements under California law. </w:t>
      </w:r>
    </w:p>
    <w:p w14:paraId="34ED7425" w14:textId="77777777" w:rsidR="006E0C91" w:rsidRDefault="006E0C91" w:rsidP="000E63D5">
      <w:pPr>
        <w:spacing w:after="0"/>
        <w:rPr>
          <w:rFonts w:cs="Calibri"/>
          <w:sz w:val="22"/>
          <w:szCs w:val="22"/>
        </w:rPr>
      </w:pPr>
    </w:p>
    <w:p w14:paraId="175A79CF" w14:textId="460D6351" w:rsidR="006E0C91" w:rsidRDefault="00AE7A4A" w:rsidP="000E63D5">
      <w:pPr>
        <w:spacing w:after="0"/>
        <w:rPr>
          <w:rFonts w:cs="Calibri"/>
          <w:sz w:val="22"/>
          <w:szCs w:val="22"/>
        </w:rPr>
      </w:pPr>
      <w:r w:rsidRPr="00AE7A4A">
        <w:rPr>
          <w:rFonts w:cs="Calibri"/>
          <w:sz w:val="22"/>
          <w:szCs w:val="22"/>
        </w:rPr>
        <w:t xml:space="preserve">SUBRECIPIENT must execute and cause its third-party contractors to execute debarment and suspension certificates stating they have not been disqualified from doing business with the federal </w:t>
      </w:r>
      <w:r w:rsidRPr="00AE7A4A">
        <w:rPr>
          <w:rFonts w:cs="Calibri"/>
          <w:sz w:val="22"/>
          <w:szCs w:val="22"/>
        </w:rPr>
        <w:lastRenderedPageBreak/>
        <w:t xml:space="preserve">government. SUBRECIPIENT must provide signed debarment and suspension certificates to </w:t>
      </w:r>
      <w:r w:rsidR="006E0C91">
        <w:rPr>
          <w:rFonts w:cs="Calibri"/>
          <w:sz w:val="22"/>
          <w:szCs w:val="22"/>
        </w:rPr>
        <w:t>VVTA</w:t>
      </w:r>
      <w:r w:rsidRPr="00AE7A4A">
        <w:rPr>
          <w:rFonts w:cs="Calibri"/>
          <w:sz w:val="22"/>
          <w:szCs w:val="22"/>
        </w:rPr>
        <w:t xml:space="preserve"> in advance of utilizing any third-party contractor. Any third-party contract </w:t>
      </w:r>
      <w:proofErr w:type="gramStart"/>
      <w:r w:rsidRPr="00AE7A4A">
        <w:rPr>
          <w:rFonts w:cs="Calibri"/>
          <w:sz w:val="22"/>
          <w:szCs w:val="22"/>
        </w:rPr>
        <w:t>entered into</w:t>
      </w:r>
      <w:proofErr w:type="gramEnd"/>
      <w:r w:rsidRPr="00AE7A4A">
        <w:rPr>
          <w:rFonts w:cs="Calibri"/>
          <w:sz w:val="22"/>
          <w:szCs w:val="22"/>
        </w:rPr>
        <w:t xml:space="preserve"> by SUBRECIPIENT </w:t>
      </w:r>
      <w:r w:rsidR="00112A44" w:rsidRPr="00AE7A4A">
        <w:rPr>
          <w:rFonts w:cs="Calibri"/>
          <w:sz w:val="22"/>
          <w:szCs w:val="22"/>
        </w:rPr>
        <w:t>because of</w:t>
      </w:r>
      <w:r w:rsidRPr="00AE7A4A">
        <w:rPr>
          <w:rFonts w:cs="Calibri"/>
          <w:sz w:val="22"/>
          <w:szCs w:val="22"/>
        </w:rPr>
        <w:t xml:space="preserve"> this AGREEMENT must mandate that travel and per diem reimbursements and third-party contract reimbursements will be allowable as Project costs only after those costs are incurred and paid for by the third-party contractor.</w:t>
      </w:r>
    </w:p>
    <w:p w14:paraId="5F23FE1D" w14:textId="77777777" w:rsidR="006E0C91" w:rsidRDefault="006E0C91" w:rsidP="000E63D5">
      <w:pPr>
        <w:spacing w:after="0"/>
        <w:rPr>
          <w:rFonts w:cs="Calibri"/>
          <w:sz w:val="22"/>
          <w:szCs w:val="22"/>
        </w:rPr>
      </w:pPr>
    </w:p>
    <w:p w14:paraId="0606CC20" w14:textId="77777777" w:rsidR="006E0C91" w:rsidRDefault="00AE7A4A" w:rsidP="000E63D5">
      <w:pPr>
        <w:spacing w:after="0"/>
        <w:rPr>
          <w:rFonts w:cs="Calibri"/>
          <w:sz w:val="22"/>
          <w:szCs w:val="22"/>
        </w:rPr>
      </w:pPr>
      <w:r w:rsidRPr="00AE7A4A">
        <w:rPr>
          <w:rFonts w:cs="Calibri"/>
          <w:sz w:val="22"/>
          <w:szCs w:val="22"/>
        </w:rPr>
        <w:t>SUBRECIPIENT must ensure that local match funds used for the Project meet the requirements outlined in this AGREEMENT in the same manner as is required of all other Project expenditures.</w:t>
      </w:r>
    </w:p>
    <w:p w14:paraId="7B18BE8E" w14:textId="77777777" w:rsidR="006E0C91" w:rsidRDefault="006E0C91" w:rsidP="000E63D5">
      <w:pPr>
        <w:spacing w:after="0"/>
        <w:rPr>
          <w:rFonts w:cs="Calibri"/>
          <w:sz w:val="22"/>
          <w:szCs w:val="22"/>
        </w:rPr>
      </w:pPr>
    </w:p>
    <w:p w14:paraId="279F4A6D" w14:textId="4DD18CF0" w:rsidR="00AE7A4A" w:rsidRDefault="00AE7A4A" w:rsidP="000E63D5">
      <w:pPr>
        <w:spacing w:after="0"/>
        <w:rPr>
          <w:rFonts w:cs="Calibri"/>
          <w:sz w:val="22"/>
          <w:szCs w:val="22"/>
        </w:rPr>
      </w:pPr>
      <w:r w:rsidRPr="00AE7A4A">
        <w:rPr>
          <w:rFonts w:cs="Calibri"/>
          <w:sz w:val="22"/>
          <w:szCs w:val="22"/>
        </w:rPr>
        <w:t xml:space="preserve"> Although SUBRECIPIENT may delegate any or almost all Project responsibilities to one or more third-party contractors at any tier, SUBRECIPIENT agrees that it, rather than any third-party contractor, is ultimately responsible for compliance with all applicable laws, regulations, and this AGREEMENT.</w:t>
      </w:r>
    </w:p>
    <w:p w14:paraId="795C6442" w14:textId="77777777" w:rsidR="006E0C91" w:rsidRDefault="006E0C91" w:rsidP="000E63D5">
      <w:pPr>
        <w:spacing w:after="0"/>
        <w:rPr>
          <w:rFonts w:cs="Calibri"/>
          <w:sz w:val="22"/>
          <w:szCs w:val="22"/>
        </w:rPr>
      </w:pPr>
    </w:p>
    <w:p w14:paraId="463D53EC" w14:textId="77777777" w:rsidR="006E0C91" w:rsidRPr="006E0C91" w:rsidRDefault="006E0C91" w:rsidP="000E63D5">
      <w:pPr>
        <w:spacing w:after="0"/>
        <w:rPr>
          <w:rFonts w:cs="Calibri"/>
          <w:b/>
          <w:bCs/>
          <w:sz w:val="22"/>
          <w:szCs w:val="22"/>
        </w:rPr>
      </w:pPr>
      <w:r w:rsidRPr="006E0C91">
        <w:rPr>
          <w:rFonts w:cs="Calibri"/>
          <w:b/>
          <w:bCs/>
          <w:sz w:val="22"/>
          <w:szCs w:val="22"/>
        </w:rPr>
        <w:t xml:space="preserve">COMPLIANCE WITH LABOR AND OTHER LAWS </w:t>
      </w:r>
    </w:p>
    <w:p w14:paraId="7ED90C94" w14:textId="77777777" w:rsidR="006E0C91" w:rsidRDefault="006E0C91" w:rsidP="000E63D5">
      <w:pPr>
        <w:spacing w:after="0"/>
        <w:rPr>
          <w:rFonts w:cs="Calibri"/>
          <w:sz w:val="22"/>
          <w:szCs w:val="22"/>
        </w:rPr>
      </w:pPr>
    </w:p>
    <w:p w14:paraId="6FC6DAA1" w14:textId="67C47BA8" w:rsidR="006E0C91" w:rsidRDefault="006E0C91" w:rsidP="000E63D5">
      <w:pPr>
        <w:spacing w:after="0"/>
        <w:rPr>
          <w:rFonts w:cs="Calibri"/>
          <w:sz w:val="22"/>
          <w:szCs w:val="22"/>
        </w:rPr>
      </w:pPr>
      <w:r w:rsidRPr="006E0C91">
        <w:rPr>
          <w:rFonts w:cs="Calibri"/>
          <w:sz w:val="22"/>
          <w:szCs w:val="22"/>
        </w:rPr>
        <w:t>If this Project will result in the construction, alteration, modification, or maintenance of a “Public Work,” as that term is defined in the Labor Code, then SUBRECIPIENT must conform to the provisions of the Labor Code applicable to Public Works as set forth in sections 1720 through 1815, all applicable regulations of the Department of Industrial Relations, and determinations of coverage as issued by the Director of Industrial Relations.</w:t>
      </w:r>
    </w:p>
    <w:p w14:paraId="6A7FF779" w14:textId="77777777" w:rsidR="006E0C91" w:rsidRDefault="006E0C91" w:rsidP="000E63D5">
      <w:pPr>
        <w:spacing w:after="0"/>
        <w:rPr>
          <w:rFonts w:cs="Calibri"/>
          <w:sz w:val="22"/>
          <w:szCs w:val="22"/>
        </w:rPr>
      </w:pPr>
    </w:p>
    <w:p w14:paraId="7450CA6D" w14:textId="7BD5158A" w:rsidR="006E0C91" w:rsidRDefault="006E0C91" w:rsidP="000E63D5">
      <w:pPr>
        <w:spacing w:after="0"/>
        <w:rPr>
          <w:rFonts w:cs="Calibri"/>
          <w:sz w:val="22"/>
          <w:szCs w:val="22"/>
        </w:rPr>
      </w:pPr>
      <w:r>
        <w:rPr>
          <w:rFonts w:cs="Calibri"/>
          <w:sz w:val="22"/>
          <w:szCs w:val="22"/>
        </w:rPr>
        <w:t>S</w:t>
      </w:r>
      <w:r w:rsidRPr="006E0C91">
        <w:rPr>
          <w:rFonts w:cs="Calibri"/>
          <w:sz w:val="22"/>
          <w:szCs w:val="22"/>
        </w:rPr>
        <w:t>UBRECIPIENT must include in all third-party contracts funded by this AGREEMENT which contemplate the actual construction of a Public Works project paid for by funds allocated under this AGREEMENT, a clause that requires each third-party contractor to comply with California Labor Code requirements that all workers employed on public works projects (as defined in California Labor Code 1720-1815) will be paid not less than the general prevailing wage rates predetermined by the Director of the State Department of Industrial Relations.</w:t>
      </w:r>
    </w:p>
    <w:p w14:paraId="281FD04F" w14:textId="77777777" w:rsidR="006E0C91" w:rsidRDefault="006E0C91" w:rsidP="000E63D5">
      <w:pPr>
        <w:spacing w:after="0"/>
        <w:rPr>
          <w:rFonts w:cs="Calibri"/>
          <w:sz w:val="22"/>
          <w:szCs w:val="22"/>
        </w:rPr>
      </w:pPr>
    </w:p>
    <w:p w14:paraId="2DC73318" w14:textId="61A013E3" w:rsidR="006E0C91" w:rsidRDefault="006E0C91" w:rsidP="000E63D5">
      <w:pPr>
        <w:spacing w:after="0"/>
        <w:rPr>
          <w:rFonts w:cs="Calibri"/>
          <w:sz w:val="22"/>
          <w:szCs w:val="22"/>
        </w:rPr>
      </w:pPr>
      <w:r>
        <w:rPr>
          <w:rFonts w:cs="Calibri"/>
          <w:sz w:val="22"/>
          <w:szCs w:val="22"/>
        </w:rPr>
        <w:t>S</w:t>
      </w:r>
      <w:r w:rsidRPr="006E0C91">
        <w:rPr>
          <w:rFonts w:cs="Calibri"/>
          <w:sz w:val="22"/>
          <w:szCs w:val="22"/>
        </w:rPr>
        <w:t>UBRECIPIENT must comply with all federal, state, and local laws and ordinances applicable to this AGREEMENT. This includes compliance with laws defining independent contractors, when applicable. SUBRECIPIENT must pass all the provisions in this section through to its third-party contractors at any tier.</w:t>
      </w:r>
    </w:p>
    <w:p w14:paraId="74C5B09B" w14:textId="77777777" w:rsidR="006E0C91" w:rsidRDefault="006E0C91" w:rsidP="000E63D5">
      <w:pPr>
        <w:spacing w:after="0"/>
        <w:rPr>
          <w:rFonts w:cs="Calibri"/>
          <w:sz w:val="22"/>
          <w:szCs w:val="22"/>
        </w:rPr>
      </w:pPr>
    </w:p>
    <w:p w14:paraId="46AE5C22" w14:textId="4650E4FB" w:rsidR="006E0C91" w:rsidRDefault="006E0C91" w:rsidP="000E63D5">
      <w:pPr>
        <w:spacing w:after="0"/>
        <w:rPr>
          <w:rFonts w:cs="Calibri"/>
          <w:sz w:val="22"/>
          <w:szCs w:val="22"/>
        </w:rPr>
      </w:pPr>
      <w:r>
        <w:rPr>
          <w:rFonts w:cs="Calibri"/>
          <w:sz w:val="22"/>
          <w:szCs w:val="22"/>
        </w:rPr>
        <w:t>S</w:t>
      </w:r>
      <w:r w:rsidRPr="006E0C91">
        <w:rPr>
          <w:rFonts w:cs="Calibri"/>
          <w:sz w:val="22"/>
          <w:szCs w:val="22"/>
        </w:rPr>
        <w:t>UBRECIPIENT must be aware of the requirements of the Immigration Reform and Control Act of 1986 and comply with those requirements, including, but not limited to, verifying the eligibility for employment of all agents, employees, consultants, and subcontractors that are contemplated by this AGREEMENT.</w:t>
      </w:r>
    </w:p>
    <w:p w14:paraId="401EC0C1" w14:textId="77777777" w:rsidR="005D6E4D" w:rsidRDefault="005D6E4D" w:rsidP="000E63D5">
      <w:pPr>
        <w:spacing w:after="0"/>
        <w:rPr>
          <w:rFonts w:cs="Calibri"/>
          <w:sz w:val="22"/>
          <w:szCs w:val="22"/>
        </w:rPr>
      </w:pPr>
    </w:p>
    <w:p w14:paraId="7A1BC0D1" w14:textId="2C130C95" w:rsidR="005D6E4D" w:rsidRDefault="005D6E4D" w:rsidP="000E63D5">
      <w:pPr>
        <w:spacing w:after="0"/>
        <w:rPr>
          <w:rFonts w:cs="Calibri"/>
          <w:sz w:val="22"/>
          <w:szCs w:val="22"/>
        </w:rPr>
      </w:pPr>
      <w:r>
        <w:rPr>
          <w:rFonts w:cs="Calibri"/>
          <w:sz w:val="22"/>
          <w:szCs w:val="22"/>
        </w:rPr>
        <w:t>S</w:t>
      </w:r>
      <w:r w:rsidRPr="005D6E4D">
        <w:rPr>
          <w:rFonts w:cs="Calibri"/>
          <w:sz w:val="22"/>
          <w:szCs w:val="22"/>
        </w:rPr>
        <w:t xml:space="preserve">UBRECIPIENT represents and warrants to </w:t>
      </w:r>
      <w:r>
        <w:rPr>
          <w:rFonts w:cs="Calibri"/>
          <w:sz w:val="22"/>
          <w:szCs w:val="22"/>
        </w:rPr>
        <w:t xml:space="preserve">VVTA </w:t>
      </w:r>
      <w:r w:rsidRPr="005D6E4D">
        <w:rPr>
          <w:rFonts w:cs="Calibri"/>
          <w:sz w:val="22"/>
          <w:szCs w:val="22"/>
        </w:rPr>
        <w:t xml:space="preserve">that it has all necessary licenses, permits, qualifications and approvals, of whatever nature, that are legally required for it to operate legally. </w:t>
      </w:r>
      <w:r w:rsidRPr="005D6E4D">
        <w:rPr>
          <w:rFonts w:cs="Calibri"/>
          <w:sz w:val="22"/>
          <w:szCs w:val="22"/>
        </w:rPr>
        <w:lastRenderedPageBreak/>
        <w:t xml:space="preserve">SUBRECIPIENT further represents and warrants to </w:t>
      </w:r>
      <w:r>
        <w:rPr>
          <w:rFonts w:cs="Calibri"/>
          <w:sz w:val="22"/>
          <w:szCs w:val="22"/>
        </w:rPr>
        <w:t>VVTA</w:t>
      </w:r>
      <w:r w:rsidRPr="005D6E4D">
        <w:rPr>
          <w:rFonts w:cs="Calibri"/>
          <w:sz w:val="22"/>
          <w:szCs w:val="22"/>
        </w:rPr>
        <w:t xml:space="preserve"> that it shall </w:t>
      </w:r>
      <w:proofErr w:type="gramStart"/>
      <w:r w:rsidRPr="005D6E4D">
        <w:rPr>
          <w:rFonts w:cs="Calibri"/>
          <w:sz w:val="22"/>
          <w:szCs w:val="22"/>
        </w:rPr>
        <w:t>keep in effect at all times</w:t>
      </w:r>
      <w:proofErr w:type="gramEnd"/>
      <w:r w:rsidRPr="005D6E4D">
        <w:rPr>
          <w:rFonts w:cs="Calibri"/>
          <w:sz w:val="22"/>
          <w:szCs w:val="22"/>
        </w:rPr>
        <w:t xml:space="preserve"> during the term of this AGREEMENT any licenses, permits, and approvals that are required for it to </w:t>
      </w:r>
      <w:r w:rsidR="00112A44" w:rsidRPr="005D6E4D">
        <w:rPr>
          <w:rFonts w:cs="Calibri"/>
          <w:sz w:val="22"/>
          <w:szCs w:val="22"/>
        </w:rPr>
        <w:t>be performed</w:t>
      </w:r>
      <w:r w:rsidRPr="005D6E4D">
        <w:rPr>
          <w:rFonts w:cs="Calibri"/>
          <w:sz w:val="22"/>
          <w:szCs w:val="22"/>
        </w:rPr>
        <w:t xml:space="preserve"> under this AGREEMENT</w:t>
      </w:r>
      <w:r>
        <w:rPr>
          <w:rFonts w:cs="Calibri"/>
          <w:sz w:val="22"/>
          <w:szCs w:val="22"/>
        </w:rPr>
        <w:t>.</w:t>
      </w:r>
    </w:p>
    <w:p w14:paraId="00C29E62" w14:textId="77777777" w:rsidR="005D6E4D" w:rsidRDefault="005D6E4D" w:rsidP="000E63D5">
      <w:pPr>
        <w:spacing w:after="0"/>
        <w:rPr>
          <w:rFonts w:cs="Calibri"/>
          <w:sz w:val="22"/>
          <w:szCs w:val="22"/>
        </w:rPr>
      </w:pPr>
    </w:p>
    <w:p w14:paraId="2D797DD4" w14:textId="4C46C12E" w:rsidR="005D6E4D" w:rsidRDefault="005D6E4D" w:rsidP="000E63D5">
      <w:pPr>
        <w:spacing w:after="0"/>
        <w:rPr>
          <w:rFonts w:cs="Calibri"/>
          <w:sz w:val="22"/>
          <w:szCs w:val="22"/>
        </w:rPr>
      </w:pPr>
      <w:r>
        <w:rPr>
          <w:rFonts w:cs="Calibri"/>
          <w:sz w:val="22"/>
          <w:szCs w:val="22"/>
        </w:rPr>
        <w:t>T</w:t>
      </w:r>
      <w:r w:rsidRPr="005D6E4D">
        <w:rPr>
          <w:rFonts w:cs="Calibri"/>
          <w:sz w:val="22"/>
          <w:szCs w:val="22"/>
        </w:rPr>
        <w:t>he State Fire Marshal adopts building standards for fire safety and panic prevention. When applicable, SUBRECIPIENT must assure that any relevant Project plans meet the standards of the State Fire Marshal to ensure consistency with fire protection standards.</w:t>
      </w:r>
    </w:p>
    <w:p w14:paraId="7CA3D7E0" w14:textId="77777777" w:rsidR="005D6E4D" w:rsidRDefault="005D6E4D" w:rsidP="000E63D5">
      <w:pPr>
        <w:spacing w:after="0"/>
        <w:rPr>
          <w:rFonts w:cs="Calibri"/>
          <w:sz w:val="22"/>
          <w:szCs w:val="22"/>
        </w:rPr>
      </w:pPr>
    </w:p>
    <w:p w14:paraId="21626AF6" w14:textId="0A72AE9C" w:rsidR="005D6E4D" w:rsidRPr="00F918BC" w:rsidRDefault="005D6E4D" w:rsidP="000E63D5">
      <w:pPr>
        <w:spacing w:after="0"/>
        <w:rPr>
          <w:rFonts w:cs="Calibri"/>
          <w:b/>
          <w:bCs/>
          <w:sz w:val="22"/>
          <w:szCs w:val="22"/>
        </w:rPr>
      </w:pPr>
      <w:r w:rsidRPr="00F918BC">
        <w:rPr>
          <w:rFonts w:cs="Calibri"/>
          <w:b/>
          <w:bCs/>
          <w:sz w:val="22"/>
          <w:szCs w:val="22"/>
        </w:rPr>
        <w:t>RECORDS RETENTION AND AUDITS</w:t>
      </w:r>
    </w:p>
    <w:p w14:paraId="0AD9703A" w14:textId="77777777" w:rsidR="005D6E4D" w:rsidRDefault="005D6E4D" w:rsidP="000E63D5">
      <w:pPr>
        <w:spacing w:after="0"/>
        <w:rPr>
          <w:rFonts w:cs="Calibri"/>
          <w:sz w:val="22"/>
          <w:szCs w:val="22"/>
        </w:rPr>
      </w:pPr>
    </w:p>
    <w:p w14:paraId="26CB3FC9" w14:textId="4E30DCB3" w:rsidR="005D6E4D" w:rsidRDefault="005D6E4D" w:rsidP="000E63D5">
      <w:pPr>
        <w:spacing w:after="0"/>
        <w:rPr>
          <w:rFonts w:cs="Calibri"/>
          <w:sz w:val="22"/>
          <w:szCs w:val="22"/>
        </w:rPr>
      </w:pPr>
      <w:r w:rsidRPr="005D6E4D">
        <w:rPr>
          <w:rFonts w:cs="Calibri"/>
          <w:sz w:val="22"/>
          <w:szCs w:val="22"/>
        </w:rPr>
        <w:t xml:space="preserve">SUBRECIPIENT and its third-party contractors at any tier must establish and maintain an accounting system and records that properly accumulate and segregate incurred Project costs and matching funds by line item for the Project. The accounting system of SUBRECIPIENT, and its third-party contractors at any tier, must conform to Generally Accepted Accounting Principles (GAAP), enable the determination of incurred costs at interim points of completion, and provide support for reimbursement payment vouchers or invoices. All accounting records and other supporting papers of SUBRECIPIENT and its third-party contractors at any tier connected with Project performance under this AGREEMENT must be maintained for a minimum of three years from the date of the SANDAG final payment to SUBRECIPIENT and be held open to inspection, copying, and audit by representatives of SANDAG and auditors representing the federal or state government. Copies must be furnished by SUBRECIPIENT and its third-party contractors at any tier upon receipt of any request made by </w:t>
      </w:r>
      <w:r>
        <w:rPr>
          <w:rFonts w:cs="Calibri"/>
          <w:sz w:val="22"/>
          <w:szCs w:val="22"/>
        </w:rPr>
        <w:t>VVTA.</w:t>
      </w:r>
      <w:r w:rsidRPr="005D6E4D">
        <w:rPr>
          <w:rFonts w:cs="Calibri"/>
          <w:sz w:val="22"/>
          <w:szCs w:val="22"/>
        </w:rPr>
        <w:t xml:space="preserve"> </w:t>
      </w:r>
    </w:p>
    <w:p w14:paraId="5B5E7EDF" w14:textId="77777777" w:rsidR="005D6E4D" w:rsidRDefault="005D6E4D" w:rsidP="000E63D5">
      <w:pPr>
        <w:spacing w:after="0"/>
        <w:rPr>
          <w:rFonts w:cs="Calibri"/>
          <w:sz w:val="22"/>
          <w:szCs w:val="22"/>
        </w:rPr>
      </w:pPr>
    </w:p>
    <w:p w14:paraId="3C83E0E2" w14:textId="37C20D86" w:rsidR="005D6E4D" w:rsidRDefault="005D6E4D" w:rsidP="000E63D5">
      <w:pPr>
        <w:spacing w:after="0"/>
        <w:rPr>
          <w:rFonts w:cs="Calibri"/>
          <w:sz w:val="22"/>
          <w:szCs w:val="22"/>
        </w:rPr>
      </w:pPr>
      <w:r w:rsidRPr="005D6E4D">
        <w:rPr>
          <w:rFonts w:cs="Calibri"/>
          <w:sz w:val="22"/>
          <w:szCs w:val="22"/>
        </w:rPr>
        <w:t xml:space="preserve">SUBRECIPIENT and its third-party contractors at any tier will permit access to all records of employment, employment advertisements, employment application forms, and other pertinent data and records by the State Fair Employment Practices and Housing Commission, or any other agency of the State of California designated by </w:t>
      </w:r>
      <w:r>
        <w:rPr>
          <w:rFonts w:cs="Calibri"/>
          <w:sz w:val="22"/>
          <w:szCs w:val="22"/>
        </w:rPr>
        <w:t>VVTA</w:t>
      </w:r>
      <w:r w:rsidRPr="005D6E4D">
        <w:rPr>
          <w:rFonts w:cs="Calibri"/>
          <w:sz w:val="22"/>
          <w:szCs w:val="22"/>
        </w:rPr>
        <w:t xml:space="preserve"> for the purpose of any investigation to ascertain compliance with this AGREEMENT.</w:t>
      </w:r>
    </w:p>
    <w:p w14:paraId="1532C415" w14:textId="77777777" w:rsidR="005D6E4D" w:rsidRDefault="005D6E4D" w:rsidP="000E63D5">
      <w:pPr>
        <w:spacing w:after="0"/>
        <w:rPr>
          <w:rFonts w:cs="Calibri"/>
          <w:sz w:val="22"/>
          <w:szCs w:val="22"/>
        </w:rPr>
      </w:pPr>
    </w:p>
    <w:p w14:paraId="3CFD1E3A" w14:textId="77777777" w:rsidR="005D6E4D" w:rsidRPr="005D6E4D" w:rsidRDefault="005D6E4D" w:rsidP="000E63D5">
      <w:pPr>
        <w:spacing w:after="0"/>
        <w:rPr>
          <w:rFonts w:cs="Calibri"/>
          <w:b/>
          <w:bCs/>
          <w:sz w:val="22"/>
          <w:szCs w:val="22"/>
        </w:rPr>
      </w:pPr>
      <w:r w:rsidRPr="005D6E4D">
        <w:rPr>
          <w:rFonts w:cs="Calibri"/>
          <w:b/>
          <w:bCs/>
          <w:sz w:val="22"/>
          <w:szCs w:val="22"/>
        </w:rPr>
        <w:t>CHANGES IN TERMS OR CONDITIONS</w:t>
      </w:r>
    </w:p>
    <w:p w14:paraId="4A70E49F" w14:textId="77777777" w:rsidR="005D6E4D" w:rsidRDefault="005D6E4D" w:rsidP="000E63D5">
      <w:pPr>
        <w:spacing w:after="0"/>
        <w:rPr>
          <w:rFonts w:cs="Calibri"/>
          <w:sz w:val="22"/>
          <w:szCs w:val="22"/>
        </w:rPr>
      </w:pPr>
    </w:p>
    <w:p w14:paraId="2E875EEE" w14:textId="77777777" w:rsidR="005D6E4D" w:rsidRDefault="005D6E4D" w:rsidP="000E63D5">
      <w:pPr>
        <w:spacing w:after="0"/>
        <w:rPr>
          <w:rFonts w:cs="Calibri"/>
          <w:sz w:val="22"/>
          <w:szCs w:val="22"/>
        </w:rPr>
      </w:pPr>
      <w:r w:rsidRPr="005D6E4D">
        <w:rPr>
          <w:rFonts w:cs="Calibri"/>
          <w:sz w:val="22"/>
          <w:szCs w:val="22"/>
        </w:rPr>
        <w:t xml:space="preserve">This AGREEMENT may be amended or modified only by mutual written agreement of the Parties. SUBRECIPIENT agrees to notify </w:t>
      </w:r>
      <w:r>
        <w:rPr>
          <w:rFonts w:cs="Calibri"/>
          <w:sz w:val="22"/>
          <w:szCs w:val="22"/>
        </w:rPr>
        <w:t>VVTA</w:t>
      </w:r>
      <w:r w:rsidRPr="005D6E4D">
        <w:rPr>
          <w:rFonts w:cs="Calibri"/>
          <w:sz w:val="22"/>
          <w:szCs w:val="22"/>
        </w:rPr>
        <w:t xml:space="preserve"> immediately, in writing, of any change in local law, conditions (including its legal, financial, or technical capacity), or any other event that may adversely affect SUBRECIPIENT’s ability to perform the Project in accordance with the terms of this AGREEMENT. SUBRECIPIENT also agrees to notify SANDAG immediately, in writing, of any current or prospective major dispute, breach, default, or litigation that may adversely affect </w:t>
      </w:r>
      <w:r>
        <w:rPr>
          <w:rFonts w:cs="Calibri"/>
          <w:sz w:val="22"/>
          <w:szCs w:val="22"/>
        </w:rPr>
        <w:t>VVTA</w:t>
      </w:r>
      <w:r w:rsidRPr="005D6E4D">
        <w:rPr>
          <w:rFonts w:cs="Calibri"/>
          <w:sz w:val="22"/>
          <w:szCs w:val="22"/>
        </w:rPr>
        <w:t xml:space="preserve"> interests in the Project or SUBRECIPIENT’s ability to carry out the Project; and agrees to inform </w:t>
      </w:r>
      <w:r>
        <w:rPr>
          <w:rFonts w:cs="Calibri"/>
          <w:sz w:val="22"/>
          <w:szCs w:val="22"/>
        </w:rPr>
        <w:t>VVTA</w:t>
      </w:r>
      <w:r w:rsidRPr="005D6E4D">
        <w:rPr>
          <w:rFonts w:cs="Calibri"/>
          <w:sz w:val="22"/>
          <w:szCs w:val="22"/>
        </w:rPr>
        <w:t xml:space="preserve">, also in writing, before naming </w:t>
      </w:r>
      <w:r>
        <w:rPr>
          <w:rFonts w:cs="Calibri"/>
          <w:sz w:val="22"/>
          <w:szCs w:val="22"/>
        </w:rPr>
        <w:t>VVTA</w:t>
      </w:r>
      <w:r w:rsidRPr="005D6E4D">
        <w:rPr>
          <w:rFonts w:cs="Calibri"/>
          <w:sz w:val="22"/>
          <w:szCs w:val="22"/>
        </w:rPr>
        <w:t xml:space="preserve"> as a party to litigation for any reason, in any forum. At a minimum, SUBRECIPIENT agrees to send each notice to </w:t>
      </w:r>
      <w:r>
        <w:rPr>
          <w:rFonts w:cs="Calibri"/>
          <w:sz w:val="22"/>
          <w:szCs w:val="22"/>
        </w:rPr>
        <w:t xml:space="preserve">VVTA </w:t>
      </w:r>
      <w:r w:rsidRPr="005D6E4D">
        <w:rPr>
          <w:rFonts w:cs="Calibri"/>
          <w:sz w:val="22"/>
          <w:szCs w:val="22"/>
        </w:rPr>
        <w:t xml:space="preserve">required by this subsection to </w:t>
      </w:r>
      <w:r>
        <w:rPr>
          <w:rFonts w:cs="Calibri"/>
          <w:sz w:val="22"/>
          <w:szCs w:val="22"/>
        </w:rPr>
        <w:t xml:space="preserve">VVTA’s </w:t>
      </w:r>
      <w:r w:rsidRPr="005D6E4D">
        <w:rPr>
          <w:rFonts w:cs="Calibri"/>
          <w:sz w:val="22"/>
          <w:szCs w:val="22"/>
        </w:rPr>
        <w:t xml:space="preserve">General Counsel. </w:t>
      </w:r>
    </w:p>
    <w:p w14:paraId="249BA1DD" w14:textId="0D5FC8EE" w:rsidR="005D6E4D" w:rsidRDefault="005D6E4D" w:rsidP="000E63D5">
      <w:pPr>
        <w:spacing w:after="0"/>
        <w:rPr>
          <w:rFonts w:cs="Calibri"/>
          <w:sz w:val="22"/>
          <w:szCs w:val="22"/>
        </w:rPr>
      </w:pPr>
      <w:r>
        <w:rPr>
          <w:rFonts w:cs="Calibri"/>
          <w:sz w:val="22"/>
          <w:szCs w:val="22"/>
        </w:rPr>
        <w:lastRenderedPageBreak/>
        <w:t>VVTA is obligated</w:t>
      </w:r>
      <w:r w:rsidRPr="005D6E4D">
        <w:rPr>
          <w:rFonts w:cs="Calibri"/>
          <w:sz w:val="22"/>
          <w:szCs w:val="22"/>
        </w:rPr>
        <w:t xml:space="preserve"> to notify the FTA of any change in conditions, including changes in local law or litigation which would affect the performance of the project. SUBRECIPIENT agrees that, in the event such circumstances occur, it will notify </w:t>
      </w:r>
      <w:r>
        <w:rPr>
          <w:rFonts w:cs="Calibri"/>
          <w:sz w:val="22"/>
          <w:szCs w:val="22"/>
        </w:rPr>
        <w:t>VVTA</w:t>
      </w:r>
      <w:r w:rsidRPr="005D6E4D">
        <w:rPr>
          <w:rFonts w:cs="Calibri"/>
          <w:sz w:val="22"/>
          <w:szCs w:val="22"/>
        </w:rPr>
        <w:t>, in writing, within ten calendar days.</w:t>
      </w:r>
    </w:p>
    <w:p w14:paraId="1BC25374" w14:textId="77777777" w:rsidR="005D6E4D" w:rsidRDefault="005D6E4D" w:rsidP="000E63D5">
      <w:pPr>
        <w:spacing w:after="0"/>
        <w:rPr>
          <w:rFonts w:cs="Calibri"/>
          <w:sz w:val="22"/>
          <w:szCs w:val="22"/>
        </w:rPr>
      </w:pPr>
    </w:p>
    <w:p w14:paraId="1C85E583" w14:textId="7CABA6C4" w:rsidR="005D6E4D" w:rsidRDefault="005D6E4D" w:rsidP="000E63D5">
      <w:pPr>
        <w:spacing w:after="0"/>
        <w:rPr>
          <w:rFonts w:cs="Calibri"/>
          <w:b/>
          <w:bCs/>
          <w:sz w:val="22"/>
          <w:szCs w:val="22"/>
        </w:rPr>
      </w:pPr>
      <w:r w:rsidRPr="005D6E4D">
        <w:rPr>
          <w:rFonts w:cs="Calibri"/>
          <w:b/>
          <w:bCs/>
          <w:sz w:val="22"/>
          <w:szCs w:val="22"/>
        </w:rPr>
        <w:t>DISPUTES</w:t>
      </w:r>
    </w:p>
    <w:p w14:paraId="621FC040" w14:textId="11389F2C" w:rsidR="000C5A54" w:rsidRPr="00FA5CC6" w:rsidRDefault="000C5A54" w:rsidP="000C5A54">
      <w:pPr>
        <w:spacing w:after="0"/>
        <w:rPr>
          <w:rFonts w:cs="Calibri"/>
          <w:sz w:val="22"/>
          <w:szCs w:val="22"/>
        </w:rPr>
      </w:pPr>
      <w:r w:rsidRPr="00FA5CC6">
        <w:rPr>
          <w:rFonts w:cs="Calibri"/>
          <w:sz w:val="22"/>
          <w:szCs w:val="22"/>
        </w:rPr>
        <w:t xml:space="preserve">In the event </w:t>
      </w:r>
      <w:r w:rsidR="00A14619">
        <w:rPr>
          <w:rFonts w:cs="Calibri"/>
          <w:sz w:val="22"/>
          <w:szCs w:val="22"/>
        </w:rPr>
        <w:t>VVTA</w:t>
      </w:r>
      <w:r w:rsidR="00A14619" w:rsidRPr="005D6E4D">
        <w:rPr>
          <w:rFonts w:cs="Calibri"/>
          <w:sz w:val="22"/>
          <w:szCs w:val="22"/>
        </w:rPr>
        <w:t xml:space="preserve"> </w:t>
      </w:r>
      <w:r w:rsidRPr="00FA5CC6">
        <w:rPr>
          <w:rFonts w:cs="Calibri"/>
          <w:sz w:val="22"/>
          <w:szCs w:val="22"/>
        </w:rPr>
        <w:t xml:space="preserve">determines that service is unsatisfactory, or in the event of any other dispute, claim, question or disagreement arising from or relating to this </w:t>
      </w:r>
      <w:r w:rsidR="00A14619">
        <w:rPr>
          <w:rFonts w:cs="Calibri"/>
          <w:sz w:val="22"/>
          <w:szCs w:val="22"/>
        </w:rPr>
        <w:t>AGREEMENT</w:t>
      </w:r>
      <w:r w:rsidRPr="00FA5CC6">
        <w:rPr>
          <w:rFonts w:cs="Calibri"/>
          <w:sz w:val="22"/>
          <w:szCs w:val="22"/>
        </w:rPr>
        <w:t xml:space="preserve"> or breach thereof, the parties hereto shall use their best efforts to settle the dispute, claim, question or disagreement.  To this effect, they shall consult and negotiate with each other in good faith and, recognizing their mutual interests, attempt to reach a just and equitable solution </w:t>
      </w:r>
      <w:r w:rsidR="00112A44" w:rsidRPr="00FA5CC6">
        <w:rPr>
          <w:rFonts w:cs="Calibri"/>
          <w:sz w:val="22"/>
          <w:szCs w:val="22"/>
        </w:rPr>
        <w:t>satisfactorily</w:t>
      </w:r>
      <w:r w:rsidRPr="00FA5CC6">
        <w:rPr>
          <w:rFonts w:cs="Calibri"/>
          <w:sz w:val="22"/>
          <w:szCs w:val="22"/>
        </w:rPr>
        <w:t xml:space="preserve"> to both parties.</w:t>
      </w:r>
    </w:p>
    <w:p w14:paraId="793B3762" w14:textId="77777777" w:rsidR="005D6E4D" w:rsidRDefault="005D6E4D" w:rsidP="000E63D5">
      <w:pPr>
        <w:spacing w:after="0"/>
        <w:rPr>
          <w:rFonts w:cs="Calibri"/>
          <w:b/>
          <w:bCs/>
          <w:sz w:val="22"/>
          <w:szCs w:val="22"/>
        </w:rPr>
      </w:pPr>
    </w:p>
    <w:p w14:paraId="324D95F8" w14:textId="77777777" w:rsidR="005D6E4D" w:rsidRPr="005D6E4D" w:rsidRDefault="005D6E4D" w:rsidP="000E63D5">
      <w:pPr>
        <w:spacing w:after="0"/>
        <w:rPr>
          <w:rFonts w:cs="Calibri"/>
          <w:b/>
          <w:bCs/>
          <w:sz w:val="22"/>
          <w:szCs w:val="22"/>
        </w:rPr>
      </w:pPr>
      <w:r w:rsidRPr="005D6E4D">
        <w:rPr>
          <w:rFonts w:cs="Calibri"/>
          <w:b/>
          <w:bCs/>
          <w:sz w:val="22"/>
          <w:szCs w:val="22"/>
        </w:rPr>
        <w:t xml:space="preserve">EARLY TERMINATION OF THIS AGREEMENT </w:t>
      </w:r>
    </w:p>
    <w:p w14:paraId="56A7F9CD" w14:textId="77777777" w:rsidR="005D6E4D" w:rsidRDefault="005D6E4D" w:rsidP="000E63D5">
      <w:pPr>
        <w:spacing w:after="0"/>
        <w:rPr>
          <w:rFonts w:cs="Calibri"/>
          <w:sz w:val="22"/>
          <w:szCs w:val="22"/>
        </w:rPr>
      </w:pPr>
    </w:p>
    <w:p w14:paraId="471F24EA" w14:textId="181BDC10" w:rsidR="005D6E4D" w:rsidRDefault="005D6E4D" w:rsidP="000E63D5">
      <w:pPr>
        <w:spacing w:after="0"/>
        <w:rPr>
          <w:rFonts w:cs="Calibri"/>
          <w:sz w:val="22"/>
          <w:szCs w:val="22"/>
        </w:rPr>
      </w:pPr>
      <w:r w:rsidRPr="005D6E4D">
        <w:rPr>
          <w:rFonts w:cs="Calibri"/>
          <w:sz w:val="22"/>
          <w:szCs w:val="22"/>
        </w:rPr>
        <w:t xml:space="preserve">This AGREEMENT may be terminated </w:t>
      </w:r>
      <w:r w:rsidR="00FD39AD" w:rsidRPr="005D6E4D">
        <w:rPr>
          <w:rFonts w:cs="Calibri"/>
          <w:sz w:val="22"/>
          <w:szCs w:val="22"/>
        </w:rPr>
        <w:t>as a whole</w:t>
      </w:r>
      <w:r w:rsidRPr="005D6E4D">
        <w:rPr>
          <w:rFonts w:cs="Calibri"/>
          <w:sz w:val="22"/>
          <w:szCs w:val="22"/>
        </w:rPr>
        <w:t xml:space="preserve"> or in part by either party for any reason by giving written notice to the other party at least 30 days in advance of the effective date of such termination. In the event of termination by said notice, funds reimbursed to SUBRECIPIENT will include authorized noncancelable obligations and eligible costs incurred prior to receipt of the notice of termination. </w:t>
      </w:r>
    </w:p>
    <w:p w14:paraId="479550CF" w14:textId="77777777" w:rsidR="005D6E4D" w:rsidRDefault="005D6E4D" w:rsidP="000E63D5">
      <w:pPr>
        <w:spacing w:after="0"/>
        <w:rPr>
          <w:rFonts w:cs="Calibri"/>
          <w:sz w:val="22"/>
          <w:szCs w:val="22"/>
        </w:rPr>
      </w:pPr>
    </w:p>
    <w:p w14:paraId="021E90F3" w14:textId="77777777" w:rsidR="005D6E4D" w:rsidRDefault="005D6E4D" w:rsidP="000E63D5">
      <w:pPr>
        <w:spacing w:after="0"/>
        <w:rPr>
          <w:rFonts w:cs="Calibri"/>
          <w:sz w:val="22"/>
          <w:szCs w:val="22"/>
        </w:rPr>
      </w:pPr>
      <w:r>
        <w:rPr>
          <w:rFonts w:cs="Calibri"/>
          <w:sz w:val="22"/>
          <w:szCs w:val="22"/>
        </w:rPr>
        <w:t>For Vehicle Projects Only</w:t>
      </w:r>
    </w:p>
    <w:p w14:paraId="39A2E676" w14:textId="77777777" w:rsidR="005D6E4D" w:rsidRDefault="005D6E4D" w:rsidP="005D6E4D">
      <w:pPr>
        <w:spacing w:after="0"/>
        <w:rPr>
          <w:rFonts w:cs="Calibri"/>
          <w:sz w:val="22"/>
          <w:szCs w:val="22"/>
        </w:rPr>
      </w:pPr>
    </w:p>
    <w:p w14:paraId="0057822C" w14:textId="4333D283" w:rsidR="005D6E4D" w:rsidRDefault="005D6E4D" w:rsidP="005D6E4D">
      <w:pPr>
        <w:spacing w:after="0"/>
        <w:rPr>
          <w:rFonts w:cs="Calibri"/>
          <w:sz w:val="22"/>
          <w:szCs w:val="22"/>
        </w:rPr>
      </w:pPr>
      <w:r w:rsidRPr="005D6E4D">
        <w:rPr>
          <w:rFonts w:cs="Calibri"/>
          <w:sz w:val="22"/>
          <w:szCs w:val="22"/>
        </w:rPr>
        <w:t xml:space="preserve">SUBRECIPIENT is still bound by the terms of the Vehicle Lease Agreement(s) as it pertains to the purchase and disposition of vehicles purchased under this AGREEMENT. Notwithstanding the foregoing subsection, if the funds provided under this AGREEMENT are used by SUBRECIPIENT to purchase a vehicle, and SUBRECIPIENT is required or desires to return one or more vehicles to </w:t>
      </w:r>
      <w:r>
        <w:rPr>
          <w:rFonts w:cs="Calibri"/>
          <w:sz w:val="22"/>
          <w:szCs w:val="22"/>
        </w:rPr>
        <w:t>VVTA</w:t>
      </w:r>
      <w:r w:rsidRPr="005D6E4D">
        <w:rPr>
          <w:rFonts w:cs="Calibri"/>
          <w:sz w:val="22"/>
          <w:szCs w:val="22"/>
        </w:rPr>
        <w:t xml:space="preserve"> prior to termination of the AGREEMENT, SUBRECIPIENT is not entitled to a return of any of its matching funds. SUBRECIPIENT must work with the </w:t>
      </w:r>
      <w:r>
        <w:rPr>
          <w:rFonts w:cs="Calibri"/>
          <w:sz w:val="22"/>
          <w:szCs w:val="22"/>
        </w:rPr>
        <w:t>VVTA</w:t>
      </w:r>
      <w:r w:rsidRPr="005D6E4D">
        <w:rPr>
          <w:rFonts w:cs="Calibri"/>
          <w:sz w:val="22"/>
          <w:szCs w:val="22"/>
        </w:rPr>
        <w:t xml:space="preserve"> Program Manager on a plan for disposition of any such vehicle. Furthermore, SUBRECIPIENT is responsible to </w:t>
      </w:r>
      <w:r>
        <w:rPr>
          <w:rFonts w:cs="Calibri"/>
          <w:sz w:val="22"/>
          <w:szCs w:val="22"/>
        </w:rPr>
        <w:t>VVTA</w:t>
      </w:r>
      <w:r w:rsidRPr="005D6E4D">
        <w:rPr>
          <w:rFonts w:cs="Calibri"/>
          <w:sz w:val="22"/>
          <w:szCs w:val="22"/>
        </w:rPr>
        <w:t xml:space="preserve"> for paying for any storage, insurance, or other costs incurred by </w:t>
      </w:r>
      <w:r>
        <w:rPr>
          <w:rFonts w:cs="Calibri"/>
          <w:sz w:val="22"/>
          <w:szCs w:val="22"/>
        </w:rPr>
        <w:t>VVTA t</w:t>
      </w:r>
      <w:r w:rsidRPr="005D6E4D">
        <w:rPr>
          <w:rFonts w:cs="Calibri"/>
          <w:sz w:val="22"/>
          <w:szCs w:val="22"/>
        </w:rPr>
        <w:t xml:space="preserve">o take early possession or dispose of the vehicle(s), unless otherwise agreed to in writing by </w:t>
      </w:r>
      <w:r>
        <w:rPr>
          <w:rFonts w:cs="Calibri"/>
          <w:sz w:val="22"/>
          <w:szCs w:val="22"/>
        </w:rPr>
        <w:t>VVTA.</w:t>
      </w:r>
    </w:p>
    <w:p w14:paraId="7DCBA8C6" w14:textId="77777777" w:rsidR="005D6E4D" w:rsidRDefault="005D6E4D" w:rsidP="005D6E4D">
      <w:pPr>
        <w:spacing w:after="0"/>
        <w:rPr>
          <w:rFonts w:cs="Calibri"/>
          <w:sz w:val="22"/>
          <w:szCs w:val="22"/>
        </w:rPr>
      </w:pPr>
    </w:p>
    <w:p w14:paraId="5ACEBCDD" w14:textId="2A6736DA" w:rsidR="005D6E4D" w:rsidRPr="005D6E4D" w:rsidRDefault="005D6E4D" w:rsidP="005D6E4D">
      <w:pPr>
        <w:spacing w:after="0"/>
        <w:rPr>
          <w:rFonts w:cs="Calibri"/>
          <w:b/>
          <w:bCs/>
          <w:sz w:val="22"/>
          <w:szCs w:val="22"/>
        </w:rPr>
      </w:pPr>
      <w:r>
        <w:rPr>
          <w:rFonts w:cs="Calibri"/>
          <w:b/>
          <w:bCs/>
          <w:sz w:val="22"/>
          <w:szCs w:val="22"/>
        </w:rPr>
        <w:t>ATTACHMENTS</w:t>
      </w:r>
      <w:r w:rsidR="00C547EB">
        <w:rPr>
          <w:rFonts w:cs="Calibri"/>
          <w:b/>
          <w:bCs/>
          <w:sz w:val="22"/>
          <w:szCs w:val="22"/>
        </w:rPr>
        <w:t>:</w:t>
      </w:r>
    </w:p>
    <w:p w14:paraId="3F354028" w14:textId="451DD337" w:rsidR="00EB072D" w:rsidRDefault="00C547EB" w:rsidP="005D6E4D">
      <w:pPr>
        <w:spacing w:after="0"/>
        <w:rPr>
          <w:rFonts w:cs="Calibri"/>
          <w:sz w:val="22"/>
          <w:szCs w:val="22"/>
        </w:rPr>
      </w:pPr>
      <w:r>
        <w:rPr>
          <w:rFonts w:cs="Calibri"/>
          <w:sz w:val="22"/>
          <w:szCs w:val="22"/>
        </w:rPr>
        <w:t>5310 Non-Traditional</w:t>
      </w:r>
      <w:r w:rsidR="00EB072D">
        <w:rPr>
          <w:rFonts w:cs="Calibri"/>
          <w:sz w:val="22"/>
          <w:szCs w:val="22"/>
        </w:rPr>
        <w:t xml:space="preserve"> Subrecipient</w:t>
      </w:r>
      <w:r w:rsidR="005D6E4D">
        <w:rPr>
          <w:rFonts w:cs="Calibri"/>
          <w:sz w:val="22"/>
          <w:szCs w:val="22"/>
        </w:rPr>
        <w:t xml:space="preserve"> Project Application</w:t>
      </w:r>
    </w:p>
    <w:p w14:paraId="4DEA391D" w14:textId="4739385D" w:rsidR="00C547EB" w:rsidRDefault="00C547EB" w:rsidP="00C547EB">
      <w:pPr>
        <w:spacing w:after="0"/>
        <w:rPr>
          <w:rFonts w:cs="Calibri"/>
          <w:sz w:val="22"/>
          <w:szCs w:val="22"/>
        </w:rPr>
      </w:pPr>
      <w:r>
        <w:rPr>
          <w:rFonts w:cs="Calibri"/>
          <w:sz w:val="22"/>
          <w:szCs w:val="22"/>
        </w:rPr>
        <w:t>5310 Traditional Subrecipient Project Application</w:t>
      </w:r>
    </w:p>
    <w:p w14:paraId="1AF130F3" w14:textId="77777777" w:rsidR="00C547EB" w:rsidRDefault="00C547EB" w:rsidP="005D6E4D">
      <w:pPr>
        <w:spacing w:after="0"/>
        <w:rPr>
          <w:rFonts w:cs="Calibri"/>
          <w:sz w:val="22"/>
          <w:szCs w:val="22"/>
        </w:rPr>
      </w:pPr>
    </w:p>
    <w:p w14:paraId="1F2D7277" w14:textId="6EB09A21" w:rsidR="00C547EB" w:rsidRDefault="00C547EB" w:rsidP="005D6E4D">
      <w:pPr>
        <w:spacing w:after="0"/>
        <w:rPr>
          <w:rFonts w:cs="Calibri"/>
          <w:b/>
          <w:bCs/>
          <w:sz w:val="22"/>
          <w:szCs w:val="22"/>
        </w:rPr>
      </w:pPr>
      <w:r>
        <w:rPr>
          <w:rFonts w:cs="Calibri"/>
          <w:b/>
          <w:bCs/>
          <w:sz w:val="22"/>
          <w:szCs w:val="22"/>
        </w:rPr>
        <w:t xml:space="preserve">AUTHORIZED </w:t>
      </w:r>
      <w:r w:rsidR="00EB072D" w:rsidRPr="00EB072D">
        <w:rPr>
          <w:rFonts w:cs="Calibri"/>
          <w:b/>
          <w:bCs/>
          <w:sz w:val="22"/>
          <w:szCs w:val="22"/>
        </w:rPr>
        <w:t>SIGNATURES</w:t>
      </w:r>
      <w:r>
        <w:rPr>
          <w:rFonts w:cs="Calibri"/>
          <w:b/>
          <w:bCs/>
          <w:sz w:val="22"/>
          <w:szCs w:val="22"/>
        </w:rPr>
        <w:t>:</w:t>
      </w:r>
    </w:p>
    <w:tbl>
      <w:tblPr>
        <w:tblStyle w:val="TableGrid"/>
        <w:tblW w:w="0" w:type="auto"/>
        <w:tblLook w:val="04A0" w:firstRow="1" w:lastRow="0" w:firstColumn="1" w:lastColumn="0" w:noHBand="0" w:noVBand="1"/>
      </w:tblPr>
      <w:tblGrid>
        <w:gridCol w:w="1075"/>
        <w:gridCol w:w="4140"/>
        <w:gridCol w:w="360"/>
        <w:gridCol w:w="1440"/>
        <w:gridCol w:w="2335"/>
      </w:tblGrid>
      <w:tr w:rsidR="00C547EB" w14:paraId="5C88B2E2" w14:textId="25C14A41" w:rsidTr="009D1A16">
        <w:trPr>
          <w:trHeight w:val="404"/>
        </w:trPr>
        <w:tc>
          <w:tcPr>
            <w:tcW w:w="1075" w:type="dxa"/>
          </w:tcPr>
          <w:p w14:paraId="0CC64AAE" w14:textId="772455A8" w:rsidR="00C547EB" w:rsidRPr="00423302" w:rsidRDefault="00C547EB" w:rsidP="007F6DDC">
            <w:pPr>
              <w:rPr>
                <w:rFonts w:cs="Calibri"/>
                <w:b/>
                <w:bCs/>
                <w:sz w:val="18"/>
                <w:szCs w:val="18"/>
              </w:rPr>
            </w:pPr>
            <w:r>
              <w:rPr>
                <w:rFonts w:cs="Calibri"/>
                <w:b/>
                <w:bCs/>
                <w:sz w:val="18"/>
                <w:szCs w:val="18"/>
              </w:rPr>
              <w:t>Name:</w:t>
            </w:r>
          </w:p>
        </w:tc>
        <w:tc>
          <w:tcPr>
            <w:tcW w:w="4140" w:type="dxa"/>
            <w:tcBorders>
              <w:right w:val="single" w:sz="4" w:space="0" w:color="auto"/>
            </w:tcBorders>
          </w:tcPr>
          <w:p w14:paraId="2E2BAC96" w14:textId="1C473170" w:rsidR="00C547EB" w:rsidRDefault="00C547EB" w:rsidP="007F6DDC">
            <w:pPr>
              <w:rPr>
                <w:rFonts w:cs="Calibri"/>
                <w:sz w:val="18"/>
                <w:szCs w:val="18"/>
              </w:rPr>
            </w:pPr>
          </w:p>
        </w:tc>
        <w:tc>
          <w:tcPr>
            <w:tcW w:w="360" w:type="dxa"/>
            <w:tcBorders>
              <w:top w:val="nil"/>
              <w:left w:val="single" w:sz="4" w:space="0" w:color="auto"/>
              <w:bottom w:val="nil"/>
              <w:right w:val="single" w:sz="4" w:space="0" w:color="auto"/>
            </w:tcBorders>
          </w:tcPr>
          <w:p w14:paraId="4089955C" w14:textId="77777777" w:rsidR="00C547EB" w:rsidRDefault="00C547EB" w:rsidP="007F6DDC">
            <w:pPr>
              <w:rPr>
                <w:rFonts w:cs="Calibri"/>
                <w:sz w:val="18"/>
                <w:szCs w:val="18"/>
              </w:rPr>
            </w:pPr>
          </w:p>
        </w:tc>
        <w:tc>
          <w:tcPr>
            <w:tcW w:w="1440" w:type="dxa"/>
            <w:tcBorders>
              <w:left w:val="single" w:sz="4" w:space="0" w:color="auto"/>
            </w:tcBorders>
          </w:tcPr>
          <w:p w14:paraId="11DD4241" w14:textId="5380E3F3" w:rsidR="00C547EB" w:rsidRPr="0061483A" w:rsidRDefault="00C547EB" w:rsidP="007F6DDC">
            <w:pPr>
              <w:rPr>
                <w:rFonts w:cs="Calibri"/>
                <w:b/>
                <w:bCs/>
                <w:sz w:val="18"/>
                <w:szCs w:val="18"/>
              </w:rPr>
            </w:pPr>
            <w:r w:rsidRPr="0061483A">
              <w:rPr>
                <w:rFonts w:cs="Calibri"/>
                <w:b/>
                <w:bCs/>
                <w:sz w:val="18"/>
                <w:szCs w:val="18"/>
              </w:rPr>
              <w:t>Name:</w:t>
            </w:r>
          </w:p>
        </w:tc>
        <w:tc>
          <w:tcPr>
            <w:tcW w:w="2335" w:type="dxa"/>
          </w:tcPr>
          <w:p w14:paraId="034A6407" w14:textId="77777777" w:rsidR="00C547EB" w:rsidRDefault="00C547EB" w:rsidP="007F6DDC">
            <w:pPr>
              <w:rPr>
                <w:rFonts w:cs="Calibri"/>
                <w:sz w:val="18"/>
                <w:szCs w:val="18"/>
              </w:rPr>
            </w:pPr>
          </w:p>
        </w:tc>
      </w:tr>
      <w:tr w:rsidR="00C547EB" w14:paraId="29839594" w14:textId="57EC0DCC" w:rsidTr="009D1A16">
        <w:tc>
          <w:tcPr>
            <w:tcW w:w="1075" w:type="dxa"/>
          </w:tcPr>
          <w:p w14:paraId="03437161" w14:textId="5F37E64B" w:rsidR="00C547EB" w:rsidRDefault="00C547EB" w:rsidP="007F6DDC">
            <w:pPr>
              <w:rPr>
                <w:rFonts w:cs="Calibri"/>
                <w:b/>
                <w:bCs/>
                <w:sz w:val="18"/>
                <w:szCs w:val="18"/>
              </w:rPr>
            </w:pPr>
            <w:r>
              <w:rPr>
                <w:rFonts w:cs="Calibri"/>
                <w:b/>
                <w:bCs/>
                <w:sz w:val="18"/>
                <w:szCs w:val="18"/>
              </w:rPr>
              <w:t>Title:</w:t>
            </w:r>
          </w:p>
        </w:tc>
        <w:tc>
          <w:tcPr>
            <w:tcW w:w="4140" w:type="dxa"/>
            <w:tcBorders>
              <w:right w:val="single" w:sz="4" w:space="0" w:color="auto"/>
            </w:tcBorders>
          </w:tcPr>
          <w:p w14:paraId="4D615195" w14:textId="1FB7A9D0" w:rsidR="00C547EB" w:rsidRDefault="00C547EB" w:rsidP="007F6DDC">
            <w:pPr>
              <w:rPr>
                <w:rFonts w:cs="Calibri"/>
                <w:sz w:val="18"/>
                <w:szCs w:val="18"/>
              </w:rPr>
            </w:pPr>
            <w:r>
              <w:rPr>
                <w:rFonts w:cs="Calibri"/>
                <w:sz w:val="18"/>
                <w:szCs w:val="18"/>
              </w:rPr>
              <w:t>Chief Executive Officer</w:t>
            </w:r>
          </w:p>
        </w:tc>
        <w:tc>
          <w:tcPr>
            <w:tcW w:w="360" w:type="dxa"/>
            <w:tcBorders>
              <w:top w:val="nil"/>
              <w:left w:val="single" w:sz="4" w:space="0" w:color="auto"/>
              <w:bottom w:val="nil"/>
              <w:right w:val="single" w:sz="4" w:space="0" w:color="auto"/>
            </w:tcBorders>
          </w:tcPr>
          <w:p w14:paraId="53FCB8FE" w14:textId="77777777" w:rsidR="00C547EB" w:rsidRDefault="00C547EB" w:rsidP="007F6DDC">
            <w:pPr>
              <w:rPr>
                <w:rFonts w:cs="Calibri"/>
                <w:sz w:val="18"/>
                <w:szCs w:val="18"/>
              </w:rPr>
            </w:pPr>
          </w:p>
        </w:tc>
        <w:tc>
          <w:tcPr>
            <w:tcW w:w="1440" w:type="dxa"/>
            <w:tcBorders>
              <w:left w:val="single" w:sz="4" w:space="0" w:color="auto"/>
            </w:tcBorders>
          </w:tcPr>
          <w:p w14:paraId="6935F792" w14:textId="293C4E9F" w:rsidR="00C547EB" w:rsidRPr="0061483A" w:rsidRDefault="009D1A16" w:rsidP="007F6DDC">
            <w:pPr>
              <w:rPr>
                <w:rFonts w:cs="Calibri"/>
                <w:b/>
                <w:bCs/>
                <w:sz w:val="18"/>
                <w:szCs w:val="18"/>
              </w:rPr>
            </w:pPr>
            <w:r>
              <w:rPr>
                <w:rFonts w:cs="Calibri"/>
                <w:b/>
                <w:bCs/>
                <w:sz w:val="18"/>
                <w:szCs w:val="18"/>
              </w:rPr>
              <w:t>Title:</w:t>
            </w:r>
          </w:p>
        </w:tc>
        <w:tc>
          <w:tcPr>
            <w:tcW w:w="2335" w:type="dxa"/>
          </w:tcPr>
          <w:p w14:paraId="15DA403A" w14:textId="5F30E041" w:rsidR="00C547EB" w:rsidRPr="009D1A16" w:rsidRDefault="009D1A16" w:rsidP="007F6DDC">
            <w:pPr>
              <w:rPr>
                <w:rFonts w:cs="Calibri"/>
                <w:sz w:val="18"/>
                <w:szCs w:val="18"/>
              </w:rPr>
            </w:pPr>
            <w:r w:rsidRPr="009D1A16">
              <w:rPr>
                <w:rFonts w:cs="Calibri"/>
                <w:sz w:val="18"/>
                <w:szCs w:val="18"/>
              </w:rPr>
              <w:t>Non-Profit Authorizing Official</w:t>
            </w:r>
          </w:p>
        </w:tc>
      </w:tr>
      <w:tr w:rsidR="00C547EB" w14:paraId="22337048" w14:textId="70DEB7E0" w:rsidTr="009D1A16">
        <w:tc>
          <w:tcPr>
            <w:tcW w:w="1075" w:type="dxa"/>
          </w:tcPr>
          <w:p w14:paraId="380E0E15" w14:textId="36760683" w:rsidR="00C547EB" w:rsidRDefault="00C547EB" w:rsidP="007F6DDC">
            <w:pPr>
              <w:rPr>
                <w:rFonts w:cs="Calibri"/>
                <w:b/>
                <w:bCs/>
                <w:sz w:val="18"/>
                <w:szCs w:val="18"/>
              </w:rPr>
            </w:pPr>
            <w:r>
              <w:rPr>
                <w:rFonts w:cs="Calibri"/>
                <w:b/>
                <w:bCs/>
                <w:sz w:val="18"/>
                <w:szCs w:val="18"/>
              </w:rPr>
              <w:t>Signature</w:t>
            </w:r>
          </w:p>
        </w:tc>
        <w:tc>
          <w:tcPr>
            <w:tcW w:w="4140" w:type="dxa"/>
            <w:tcBorders>
              <w:right w:val="single" w:sz="4" w:space="0" w:color="auto"/>
            </w:tcBorders>
          </w:tcPr>
          <w:p w14:paraId="0E3F01C4" w14:textId="63FA4B01" w:rsidR="00C547EB" w:rsidRDefault="00C547EB" w:rsidP="007F6DDC">
            <w:pPr>
              <w:rPr>
                <w:rFonts w:cs="Calibri"/>
                <w:sz w:val="18"/>
                <w:szCs w:val="18"/>
              </w:rPr>
            </w:pPr>
          </w:p>
        </w:tc>
        <w:tc>
          <w:tcPr>
            <w:tcW w:w="360" w:type="dxa"/>
            <w:tcBorders>
              <w:top w:val="nil"/>
              <w:left w:val="single" w:sz="4" w:space="0" w:color="auto"/>
              <w:bottom w:val="nil"/>
              <w:right w:val="single" w:sz="4" w:space="0" w:color="auto"/>
            </w:tcBorders>
          </w:tcPr>
          <w:p w14:paraId="57CD2D00" w14:textId="77777777" w:rsidR="00C547EB" w:rsidRDefault="00C547EB" w:rsidP="007F6DDC">
            <w:pPr>
              <w:rPr>
                <w:rFonts w:cs="Calibri"/>
                <w:sz w:val="18"/>
                <w:szCs w:val="18"/>
              </w:rPr>
            </w:pPr>
          </w:p>
        </w:tc>
        <w:tc>
          <w:tcPr>
            <w:tcW w:w="1440" w:type="dxa"/>
            <w:tcBorders>
              <w:left w:val="single" w:sz="4" w:space="0" w:color="auto"/>
            </w:tcBorders>
          </w:tcPr>
          <w:p w14:paraId="5F4C4EEB" w14:textId="626D5312" w:rsidR="00C547EB" w:rsidRPr="0061483A" w:rsidRDefault="009D1A16" w:rsidP="007F6DDC">
            <w:pPr>
              <w:rPr>
                <w:rFonts w:cs="Calibri"/>
                <w:b/>
                <w:bCs/>
                <w:sz w:val="18"/>
                <w:szCs w:val="18"/>
              </w:rPr>
            </w:pPr>
            <w:r>
              <w:rPr>
                <w:rFonts w:cs="Calibri"/>
                <w:b/>
                <w:bCs/>
                <w:sz w:val="18"/>
                <w:szCs w:val="18"/>
              </w:rPr>
              <w:t>Signature</w:t>
            </w:r>
          </w:p>
        </w:tc>
        <w:tc>
          <w:tcPr>
            <w:tcW w:w="2335" w:type="dxa"/>
          </w:tcPr>
          <w:p w14:paraId="2B40FF2B" w14:textId="77777777" w:rsidR="00C547EB" w:rsidRDefault="00C547EB" w:rsidP="007F6DDC">
            <w:pPr>
              <w:rPr>
                <w:rFonts w:cs="Calibri"/>
                <w:sz w:val="18"/>
                <w:szCs w:val="18"/>
              </w:rPr>
            </w:pPr>
          </w:p>
        </w:tc>
      </w:tr>
    </w:tbl>
    <w:p w14:paraId="1858411A" w14:textId="77777777" w:rsidR="00C547EB" w:rsidRDefault="00C547EB" w:rsidP="005D6E4D">
      <w:pPr>
        <w:spacing w:after="0"/>
        <w:rPr>
          <w:rFonts w:cs="Calibri"/>
          <w:b/>
          <w:bCs/>
          <w:sz w:val="22"/>
          <w:szCs w:val="22"/>
        </w:rPr>
      </w:pPr>
    </w:p>
    <w:p w14:paraId="37A9C27D" w14:textId="1F933874" w:rsidR="00EB072D" w:rsidRDefault="00EB072D" w:rsidP="005D6E4D">
      <w:pPr>
        <w:spacing w:after="0"/>
        <w:rPr>
          <w:rFonts w:cs="Calibri"/>
          <w:sz w:val="22"/>
          <w:szCs w:val="22"/>
        </w:rPr>
      </w:pPr>
    </w:p>
    <w:p w14:paraId="6908C1DA" w14:textId="13538DA9" w:rsidR="00872C29" w:rsidRPr="00EB072D" w:rsidRDefault="00EB072D" w:rsidP="00EA1A99">
      <w:pPr>
        <w:pStyle w:val="Heading1"/>
      </w:pPr>
      <w:r>
        <w:br w:type="page"/>
      </w:r>
      <w:bookmarkStart w:id="43" w:name="_Toc196143858"/>
      <w:r w:rsidR="00872C29">
        <w:lastRenderedPageBreak/>
        <w:t xml:space="preserve">Appendix E VVTA Project Manager </w:t>
      </w:r>
      <w:r w:rsidR="00423302">
        <w:t xml:space="preserve">5310 Monitoring </w:t>
      </w:r>
      <w:r w:rsidR="00872C29">
        <w:t>Checklist</w:t>
      </w:r>
      <w:bookmarkEnd w:id="43"/>
      <w:r w:rsidR="00872C29">
        <w:t xml:space="preserve"> </w:t>
      </w:r>
    </w:p>
    <w:p w14:paraId="559571CC" w14:textId="40D85CBE" w:rsidR="00423302" w:rsidRDefault="00423302" w:rsidP="002E04DD">
      <w:pPr>
        <w:spacing w:after="0"/>
        <w:rPr>
          <w:rFonts w:cs="Calibri"/>
          <w:b/>
          <w:bCs/>
          <w:sz w:val="22"/>
          <w:szCs w:val="22"/>
        </w:rPr>
      </w:pPr>
    </w:p>
    <w:tbl>
      <w:tblPr>
        <w:tblStyle w:val="TableGrid"/>
        <w:tblW w:w="0" w:type="auto"/>
        <w:tblLook w:val="04A0" w:firstRow="1" w:lastRow="0" w:firstColumn="1" w:lastColumn="0" w:noHBand="0" w:noVBand="1"/>
      </w:tblPr>
      <w:tblGrid>
        <w:gridCol w:w="2356"/>
        <w:gridCol w:w="1883"/>
        <w:gridCol w:w="1054"/>
        <w:gridCol w:w="1369"/>
        <w:gridCol w:w="773"/>
        <w:gridCol w:w="1915"/>
      </w:tblGrid>
      <w:tr w:rsidR="00423302" w:rsidRPr="004E18EA" w14:paraId="30DF19B7" w14:textId="77777777" w:rsidTr="00423302">
        <w:tc>
          <w:tcPr>
            <w:tcW w:w="10705" w:type="dxa"/>
            <w:gridSpan w:val="6"/>
          </w:tcPr>
          <w:p w14:paraId="428985CE" w14:textId="29738F5E" w:rsidR="00423302" w:rsidRPr="004E18EA" w:rsidRDefault="00423302" w:rsidP="00423302">
            <w:pPr>
              <w:jc w:val="center"/>
              <w:rPr>
                <w:rFonts w:cs="Calibri"/>
                <w:b/>
                <w:bCs/>
                <w:sz w:val="18"/>
                <w:szCs w:val="18"/>
              </w:rPr>
            </w:pPr>
            <w:r w:rsidRPr="004E18EA">
              <w:rPr>
                <w:rFonts w:cs="Calibri"/>
                <w:b/>
                <w:bCs/>
                <w:sz w:val="18"/>
                <w:szCs w:val="18"/>
              </w:rPr>
              <w:t>Section 5310 VVTA Check List</w:t>
            </w:r>
            <w:r w:rsidR="004E18EA" w:rsidRPr="004E18EA">
              <w:rPr>
                <w:rFonts w:cs="Calibri"/>
                <w:b/>
                <w:bCs/>
                <w:sz w:val="18"/>
                <w:szCs w:val="18"/>
              </w:rPr>
              <w:t xml:space="preserve"> (Quarterly</w:t>
            </w:r>
            <w:r w:rsidR="004E18EA">
              <w:rPr>
                <w:rFonts w:cs="Calibri"/>
                <w:b/>
                <w:bCs/>
                <w:sz w:val="18"/>
                <w:szCs w:val="18"/>
              </w:rPr>
              <w:t>)</w:t>
            </w:r>
          </w:p>
        </w:tc>
      </w:tr>
      <w:tr w:rsidR="00423302" w14:paraId="368906A5" w14:textId="67C639D7" w:rsidTr="00423302">
        <w:tc>
          <w:tcPr>
            <w:tcW w:w="2356" w:type="dxa"/>
          </w:tcPr>
          <w:p w14:paraId="2AFB4C96" w14:textId="0B44C4F8" w:rsidR="00423302" w:rsidRPr="00423302" w:rsidRDefault="00423302" w:rsidP="002E04DD">
            <w:pPr>
              <w:rPr>
                <w:rFonts w:cs="Calibri"/>
                <w:b/>
                <w:bCs/>
                <w:sz w:val="18"/>
                <w:szCs w:val="18"/>
              </w:rPr>
            </w:pPr>
            <w:r w:rsidRPr="00423302">
              <w:rPr>
                <w:rFonts w:cs="Calibri"/>
                <w:b/>
                <w:bCs/>
                <w:sz w:val="18"/>
                <w:szCs w:val="18"/>
              </w:rPr>
              <w:t>Subrecipient</w:t>
            </w:r>
          </w:p>
        </w:tc>
        <w:tc>
          <w:tcPr>
            <w:tcW w:w="8349" w:type="dxa"/>
            <w:gridSpan w:val="5"/>
          </w:tcPr>
          <w:p w14:paraId="3AA5E1B2" w14:textId="77777777" w:rsidR="00423302" w:rsidRPr="00423302" w:rsidRDefault="00423302" w:rsidP="002E04DD">
            <w:pPr>
              <w:rPr>
                <w:rFonts w:cs="Calibri"/>
                <w:sz w:val="18"/>
                <w:szCs w:val="18"/>
              </w:rPr>
            </w:pPr>
          </w:p>
        </w:tc>
      </w:tr>
      <w:tr w:rsidR="00423302" w14:paraId="0205D628" w14:textId="08D0356C" w:rsidTr="00423302">
        <w:tc>
          <w:tcPr>
            <w:tcW w:w="2356" w:type="dxa"/>
          </w:tcPr>
          <w:p w14:paraId="41D0AE60" w14:textId="705A82DD" w:rsidR="00423302" w:rsidRPr="00423302" w:rsidRDefault="00423302" w:rsidP="002E04DD">
            <w:pPr>
              <w:rPr>
                <w:rFonts w:cs="Calibri"/>
                <w:b/>
                <w:bCs/>
                <w:sz w:val="18"/>
                <w:szCs w:val="18"/>
              </w:rPr>
            </w:pPr>
            <w:r w:rsidRPr="00423302">
              <w:rPr>
                <w:rFonts w:cs="Calibri"/>
                <w:b/>
                <w:bCs/>
                <w:sz w:val="18"/>
                <w:szCs w:val="18"/>
              </w:rPr>
              <w:t>Reviewer</w:t>
            </w:r>
          </w:p>
        </w:tc>
        <w:tc>
          <w:tcPr>
            <w:tcW w:w="8349" w:type="dxa"/>
            <w:gridSpan w:val="5"/>
          </w:tcPr>
          <w:p w14:paraId="369E15D9" w14:textId="77777777" w:rsidR="00423302" w:rsidRPr="00423302" w:rsidRDefault="00423302" w:rsidP="002E04DD">
            <w:pPr>
              <w:rPr>
                <w:rFonts w:cs="Calibri"/>
                <w:sz w:val="18"/>
                <w:szCs w:val="18"/>
              </w:rPr>
            </w:pPr>
          </w:p>
        </w:tc>
      </w:tr>
      <w:tr w:rsidR="00423302" w14:paraId="702FFFAE" w14:textId="69B906B6" w:rsidTr="00423302">
        <w:tc>
          <w:tcPr>
            <w:tcW w:w="2356" w:type="dxa"/>
          </w:tcPr>
          <w:p w14:paraId="34F55E53" w14:textId="26411223" w:rsidR="00423302" w:rsidRPr="00423302" w:rsidRDefault="00423302" w:rsidP="002E04DD">
            <w:pPr>
              <w:rPr>
                <w:rFonts w:cs="Calibri"/>
                <w:b/>
                <w:bCs/>
                <w:sz w:val="18"/>
                <w:szCs w:val="18"/>
              </w:rPr>
            </w:pPr>
            <w:r w:rsidRPr="00423302">
              <w:rPr>
                <w:rFonts w:cs="Calibri"/>
                <w:b/>
                <w:bCs/>
                <w:sz w:val="18"/>
                <w:szCs w:val="18"/>
              </w:rPr>
              <w:t>Contract No.</w:t>
            </w:r>
          </w:p>
        </w:tc>
        <w:tc>
          <w:tcPr>
            <w:tcW w:w="8349" w:type="dxa"/>
            <w:gridSpan w:val="5"/>
          </w:tcPr>
          <w:p w14:paraId="7A436EFF" w14:textId="77777777" w:rsidR="00423302" w:rsidRPr="00423302" w:rsidRDefault="00423302" w:rsidP="002E04DD">
            <w:pPr>
              <w:rPr>
                <w:rFonts w:cs="Calibri"/>
                <w:sz w:val="18"/>
                <w:szCs w:val="18"/>
              </w:rPr>
            </w:pPr>
          </w:p>
        </w:tc>
      </w:tr>
      <w:tr w:rsidR="00423302" w14:paraId="6AB40E2A" w14:textId="080628A6" w:rsidTr="00423302">
        <w:tc>
          <w:tcPr>
            <w:tcW w:w="2356" w:type="dxa"/>
          </w:tcPr>
          <w:p w14:paraId="7C709F2F" w14:textId="671596B2" w:rsidR="00423302" w:rsidRPr="00423302" w:rsidRDefault="00423302" w:rsidP="002E04DD">
            <w:pPr>
              <w:rPr>
                <w:rFonts w:cs="Calibri"/>
                <w:b/>
                <w:bCs/>
                <w:sz w:val="18"/>
                <w:szCs w:val="18"/>
              </w:rPr>
            </w:pPr>
            <w:r w:rsidRPr="00423302">
              <w:rPr>
                <w:rFonts w:cs="Calibri"/>
                <w:b/>
                <w:bCs/>
                <w:sz w:val="18"/>
                <w:szCs w:val="18"/>
              </w:rPr>
              <w:t>Date</w:t>
            </w:r>
          </w:p>
        </w:tc>
        <w:tc>
          <w:tcPr>
            <w:tcW w:w="8349" w:type="dxa"/>
            <w:gridSpan w:val="5"/>
          </w:tcPr>
          <w:p w14:paraId="6F520D18" w14:textId="77777777" w:rsidR="00423302" w:rsidRPr="00423302" w:rsidRDefault="00423302" w:rsidP="002E04DD">
            <w:pPr>
              <w:rPr>
                <w:rFonts w:cs="Calibri"/>
                <w:sz w:val="18"/>
                <w:szCs w:val="18"/>
              </w:rPr>
            </w:pPr>
          </w:p>
        </w:tc>
      </w:tr>
      <w:tr w:rsidR="00423302" w14:paraId="3CAF4A76" w14:textId="39CD32AD" w:rsidTr="00423302">
        <w:tc>
          <w:tcPr>
            <w:tcW w:w="2356" w:type="dxa"/>
          </w:tcPr>
          <w:p w14:paraId="18905E8A" w14:textId="1268271A" w:rsidR="00423302" w:rsidRPr="00423302" w:rsidRDefault="00423302" w:rsidP="00423302">
            <w:pPr>
              <w:jc w:val="center"/>
              <w:rPr>
                <w:rFonts w:cs="Calibri"/>
                <w:b/>
                <w:bCs/>
                <w:sz w:val="18"/>
                <w:szCs w:val="18"/>
              </w:rPr>
            </w:pPr>
            <w:r w:rsidRPr="00423302">
              <w:rPr>
                <w:rFonts w:cs="Calibri"/>
                <w:b/>
                <w:bCs/>
                <w:sz w:val="18"/>
                <w:szCs w:val="18"/>
              </w:rPr>
              <w:t>Area</w:t>
            </w:r>
          </w:p>
        </w:tc>
        <w:tc>
          <w:tcPr>
            <w:tcW w:w="2264" w:type="dxa"/>
          </w:tcPr>
          <w:p w14:paraId="7587A294" w14:textId="14516AA6" w:rsidR="00423302" w:rsidRPr="00423302" w:rsidRDefault="00423302" w:rsidP="00423302">
            <w:pPr>
              <w:jc w:val="center"/>
              <w:rPr>
                <w:rFonts w:cs="Calibri"/>
                <w:b/>
                <w:bCs/>
                <w:sz w:val="18"/>
                <w:szCs w:val="18"/>
              </w:rPr>
            </w:pPr>
            <w:r w:rsidRPr="00423302">
              <w:rPr>
                <w:rFonts w:cs="Calibri"/>
                <w:b/>
                <w:bCs/>
                <w:sz w:val="18"/>
                <w:szCs w:val="18"/>
              </w:rPr>
              <w:t>Requirement</w:t>
            </w:r>
          </w:p>
        </w:tc>
        <w:tc>
          <w:tcPr>
            <w:tcW w:w="1073" w:type="dxa"/>
          </w:tcPr>
          <w:p w14:paraId="4D67EEFB" w14:textId="77777777" w:rsidR="00423302" w:rsidRPr="00423302" w:rsidRDefault="00423302" w:rsidP="00423302">
            <w:pPr>
              <w:jc w:val="center"/>
              <w:rPr>
                <w:rFonts w:cs="Calibri"/>
                <w:b/>
                <w:bCs/>
                <w:sz w:val="18"/>
                <w:szCs w:val="18"/>
              </w:rPr>
            </w:pPr>
            <w:r w:rsidRPr="00423302">
              <w:rPr>
                <w:rFonts w:cs="Calibri"/>
                <w:b/>
                <w:bCs/>
                <w:sz w:val="18"/>
                <w:szCs w:val="18"/>
              </w:rPr>
              <w:t>Complete</w:t>
            </w:r>
          </w:p>
          <w:p w14:paraId="6F750EC9" w14:textId="01E3A612" w:rsidR="00423302" w:rsidRPr="00423302" w:rsidRDefault="00423302" w:rsidP="00423302">
            <w:pPr>
              <w:jc w:val="center"/>
              <w:rPr>
                <w:rFonts w:cs="Calibri"/>
                <w:b/>
                <w:bCs/>
                <w:sz w:val="18"/>
                <w:szCs w:val="18"/>
              </w:rPr>
            </w:pPr>
            <w:r w:rsidRPr="00423302">
              <w:rPr>
                <w:rFonts w:cs="Calibri"/>
                <w:b/>
                <w:bCs/>
                <w:sz w:val="18"/>
                <w:szCs w:val="18"/>
              </w:rPr>
              <w:t>Y/N</w:t>
            </w:r>
          </w:p>
        </w:tc>
        <w:tc>
          <w:tcPr>
            <w:tcW w:w="1592" w:type="dxa"/>
          </w:tcPr>
          <w:p w14:paraId="78C51B25" w14:textId="5F520027" w:rsidR="00423302" w:rsidRPr="00423302" w:rsidRDefault="00423302" w:rsidP="00423302">
            <w:pPr>
              <w:jc w:val="center"/>
              <w:rPr>
                <w:rFonts w:cs="Calibri"/>
                <w:b/>
                <w:bCs/>
                <w:sz w:val="18"/>
                <w:szCs w:val="18"/>
              </w:rPr>
            </w:pPr>
            <w:r w:rsidRPr="00423302">
              <w:rPr>
                <w:rFonts w:cs="Calibri"/>
                <w:b/>
                <w:bCs/>
                <w:sz w:val="18"/>
                <w:szCs w:val="18"/>
              </w:rPr>
              <w:t>Corrective Action</w:t>
            </w:r>
          </w:p>
        </w:tc>
        <w:tc>
          <w:tcPr>
            <w:tcW w:w="900" w:type="dxa"/>
          </w:tcPr>
          <w:p w14:paraId="1812D28F" w14:textId="192807F9" w:rsidR="00423302" w:rsidRPr="00423302" w:rsidRDefault="00423302" w:rsidP="00423302">
            <w:pPr>
              <w:jc w:val="center"/>
              <w:rPr>
                <w:rFonts w:cs="Calibri"/>
                <w:b/>
                <w:bCs/>
                <w:sz w:val="18"/>
                <w:szCs w:val="18"/>
              </w:rPr>
            </w:pPr>
            <w:r w:rsidRPr="00423302">
              <w:rPr>
                <w:rFonts w:cs="Calibri"/>
                <w:b/>
                <w:bCs/>
                <w:sz w:val="18"/>
                <w:szCs w:val="18"/>
              </w:rPr>
              <w:t>Due Date</w:t>
            </w:r>
          </w:p>
        </w:tc>
        <w:tc>
          <w:tcPr>
            <w:tcW w:w="2520" w:type="dxa"/>
          </w:tcPr>
          <w:p w14:paraId="101DF27D" w14:textId="57DB0C8E" w:rsidR="00423302" w:rsidRPr="00423302" w:rsidRDefault="00423302" w:rsidP="00423302">
            <w:pPr>
              <w:jc w:val="center"/>
              <w:rPr>
                <w:rFonts w:cs="Calibri"/>
                <w:b/>
                <w:bCs/>
                <w:sz w:val="18"/>
                <w:szCs w:val="18"/>
              </w:rPr>
            </w:pPr>
            <w:r w:rsidRPr="00423302">
              <w:rPr>
                <w:rFonts w:cs="Calibri"/>
                <w:b/>
                <w:bCs/>
                <w:sz w:val="18"/>
                <w:szCs w:val="18"/>
              </w:rPr>
              <w:t>Notes</w:t>
            </w:r>
          </w:p>
        </w:tc>
      </w:tr>
      <w:tr w:rsidR="00423302" w14:paraId="43C26F56" w14:textId="67EC5E81" w:rsidTr="00423302">
        <w:tc>
          <w:tcPr>
            <w:tcW w:w="10705" w:type="dxa"/>
            <w:gridSpan w:val="6"/>
          </w:tcPr>
          <w:p w14:paraId="71F2646F" w14:textId="2708FB7C" w:rsidR="00423302" w:rsidRPr="00423302" w:rsidRDefault="00423302" w:rsidP="00423302">
            <w:pPr>
              <w:jc w:val="center"/>
              <w:rPr>
                <w:rFonts w:cs="Calibri"/>
                <w:b/>
                <w:bCs/>
                <w:sz w:val="18"/>
                <w:szCs w:val="18"/>
              </w:rPr>
            </w:pPr>
            <w:r w:rsidRPr="00423302">
              <w:rPr>
                <w:rFonts w:cs="Calibri"/>
                <w:b/>
                <w:bCs/>
                <w:sz w:val="18"/>
                <w:szCs w:val="18"/>
              </w:rPr>
              <w:t>Pre-Award Requirements</w:t>
            </w:r>
            <w:r w:rsidR="00ED6529">
              <w:rPr>
                <w:rFonts w:cs="Calibri"/>
                <w:b/>
                <w:bCs/>
                <w:sz w:val="18"/>
                <w:szCs w:val="18"/>
              </w:rPr>
              <w:t xml:space="preserve"> </w:t>
            </w:r>
          </w:p>
        </w:tc>
      </w:tr>
      <w:tr w:rsidR="00423302" w14:paraId="091ACAAA" w14:textId="7B03F3E7" w:rsidTr="00423302">
        <w:tc>
          <w:tcPr>
            <w:tcW w:w="2356" w:type="dxa"/>
          </w:tcPr>
          <w:p w14:paraId="153613E8" w14:textId="719C1517" w:rsidR="00423302" w:rsidRPr="00423302" w:rsidRDefault="00423302" w:rsidP="002E04DD">
            <w:pPr>
              <w:rPr>
                <w:rFonts w:cs="Calibri"/>
                <w:b/>
                <w:bCs/>
                <w:sz w:val="18"/>
                <w:szCs w:val="18"/>
              </w:rPr>
            </w:pPr>
            <w:r w:rsidRPr="00423302">
              <w:rPr>
                <w:rFonts w:cs="Calibri"/>
                <w:b/>
                <w:bCs/>
                <w:sz w:val="18"/>
                <w:szCs w:val="18"/>
              </w:rPr>
              <w:t xml:space="preserve">Application </w:t>
            </w:r>
          </w:p>
        </w:tc>
        <w:tc>
          <w:tcPr>
            <w:tcW w:w="2264" w:type="dxa"/>
          </w:tcPr>
          <w:p w14:paraId="56A660B4" w14:textId="17CAFFC8" w:rsidR="00423302" w:rsidRPr="00423302" w:rsidRDefault="00423302" w:rsidP="002E04DD">
            <w:pPr>
              <w:rPr>
                <w:rFonts w:cs="Calibri"/>
                <w:sz w:val="18"/>
                <w:szCs w:val="18"/>
              </w:rPr>
            </w:pPr>
            <w:r w:rsidRPr="00423302">
              <w:rPr>
                <w:rFonts w:cs="Calibri"/>
                <w:sz w:val="18"/>
                <w:szCs w:val="18"/>
              </w:rPr>
              <w:t>Subrecipient completed application, received notification that application is approved</w:t>
            </w:r>
          </w:p>
        </w:tc>
        <w:tc>
          <w:tcPr>
            <w:tcW w:w="1073" w:type="dxa"/>
          </w:tcPr>
          <w:p w14:paraId="47D8C6C9" w14:textId="77777777" w:rsidR="00423302" w:rsidRPr="00423302" w:rsidRDefault="00423302" w:rsidP="002E04DD">
            <w:pPr>
              <w:rPr>
                <w:rFonts w:cs="Calibri"/>
                <w:sz w:val="18"/>
                <w:szCs w:val="18"/>
              </w:rPr>
            </w:pPr>
          </w:p>
        </w:tc>
        <w:tc>
          <w:tcPr>
            <w:tcW w:w="1592" w:type="dxa"/>
          </w:tcPr>
          <w:p w14:paraId="624EEE5A" w14:textId="77777777" w:rsidR="00423302" w:rsidRPr="00423302" w:rsidRDefault="00423302" w:rsidP="002E04DD">
            <w:pPr>
              <w:rPr>
                <w:rFonts w:cs="Calibri"/>
                <w:sz w:val="18"/>
                <w:szCs w:val="18"/>
              </w:rPr>
            </w:pPr>
          </w:p>
        </w:tc>
        <w:tc>
          <w:tcPr>
            <w:tcW w:w="900" w:type="dxa"/>
          </w:tcPr>
          <w:p w14:paraId="61ED5F9B" w14:textId="77777777" w:rsidR="00423302" w:rsidRPr="00423302" w:rsidRDefault="00423302" w:rsidP="002E04DD">
            <w:pPr>
              <w:rPr>
                <w:rFonts w:cs="Calibri"/>
                <w:sz w:val="18"/>
                <w:szCs w:val="18"/>
              </w:rPr>
            </w:pPr>
          </w:p>
        </w:tc>
        <w:tc>
          <w:tcPr>
            <w:tcW w:w="2520" w:type="dxa"/>
          </w:tcPr>
          <w:p w14:paraId="61B0CF3D" w14:textId="77777777" w:rsidR="00423302" w:rsidRPr="00423302" w:rsidRDefault="00423302" w:rsidP="002E04DD">
            <w:pPr>
              <w:rPr>
                <w:rFonts w:cs="Calibri"/>
                <w:sz w:val="18"/>
                <w:szCs w:val="18"/>
              </w:rPr>
            </w:pPr>
          </w:p>
        </w:tc>
      </w:tr>
      <w:tr w:rsidR="00423302" w14:paraId="3B1A9453" w14:textId="570B4DC5" w:rsidTr="00423302">
        <w:tc>
          <w:tcPr>
            <w:tcW w:w="2356" w:type="dxa"/>
          </w:tcPr>
          <w:p w14:paraId="2726186E" w14:textId="41AB3623" w:rsidR="00423302" w:rsidRPr="00423302" w:rsidRDefault="00423302" w:rsidP="002E04DD">
            <w:pPr>
              <w:rPr>
                <w:rFonts w:cs="Calibri"/>
                <w:b/>
                <w:bCs/>
                <w:sz w:val="18"/>
                <w:szCs w:val="18"/>
              </w:rPr>
            </w:pPr>
            <w:r w:rsidRPr="00423302">
              <w:rPr>
                <w:rFonts w:cs="Calibri"/>
                <w:b/>
                <w:bCs/>
                <w:sz w:val="18"/>
                <w:szCs w:val="18"/>
              </w:rPr>
              <w:t>Certifications/Assurances</w:t>
            </w:r>
          </w:p>
        </w:tc>
        <w:tc>
          <w:tcPr>
            <w:tcW w:w="2264" w:type="dxa"/>
          </w:tcPr>
          <w:p w14:paraId="7B8407CD" w14:textId="0E8EE683" w:rsidR="00423302" w:rsidRPr="00423302" w:rsidRDefault="00423302" w:rsidP="002E04DD">
            <w:pPr>
              <w:rPr>
                <w:rFonts w:cs="Calibri"/>
                <w:sz w:val="18"/>
                <w:szCs w:val="18"/>
              </w:rPr>
            </w:pPr>
            <w:r>
              <w:rPr>
                <w:rFonts w:cs="Calibri"/>
                <w:sz w:val="18"/>
                <w:szCs w:val="18"/>
              </w:rPr>
              <w:t>Subrecipient provides Authorized Representative and Attorney Signatures in TrAMS</w:t>
            </w:r>
          </w:p>
        </w:tc>
        <w:tc>
          <w:tcPr>
            <w:tcW w:w="1073" w:type="dxa"/>
          </w:tcPr>
          <w:p w14:paraId="132C4D7E" w14:textId="77777777" w:rsidR="00423302" w:rsidRPr="00423302" w:rsidRDefault="00423302" w:rsidP="002E04DD">
            <w:pPr>
              <w:rPr>
                <w:rFonts w:cs="Calibri"/>
                <w:sz w:val="18"/>
                <w:szCs w:val="18"/>
              </w:rPr>
            </w:pPr>
          </w:p>
        </w:tc>
        <w:tc>
          <w:tcPr>
            <w:tcW w:w="1592" w:type="dxa"/>
          </w:tcPr>
          <w:p w14:paraId="25A5A4BB" w14:textId="77777777" w:rsidR="00423302" w:rsidRPr="00423302" w:rsidRDefault="00423302" w:rsidP="002E04DD">
            <w:pPr>
              <w:rPr>
                <w:rFonts w:cs="Calibri"/>
                <w:sz w:val="18"/>
                <w:szCs w:val="18"/>
              </w:rPr>
            </w:pPr>
          </w:p>
        </w:tc>
        <w:tc>
          <w:tcPr>
            <w:tcW w:w="900" w:type="dxa"/>
          </w:tcPr>
          <w:p w14:paraId="5EAD581F" w14:textId="77777777" w:rsidR="00423302" w:rsidRPr="00423302" w:rsidRDefault="00423302" w:rsidP="002E04DD">
            <w:pPr>
              <w:rPr>
                <w:rFonts w:cs="Calibri"/>
                <w:sz w:val="18"/>
                <w:szCs w:val="18"/>
              </w:rPr>
            </w:pPr>
          </w:p>
        </w:tc>
        <w:tc>
          <w:tcPr>
            <w:tcW w:w="2520" w:type="dxa"/>
          </w:tcPr>
          <w:p w14:paraId="67B36D02" w14:textId="6C08E625" w:rsidR="00423302" w:rsidRPr="00423302" w:rsidRDefault="00423302" w:rsidP="002E04DD">
            <w:pPr>
              <w:rPr>
                <w:rFonts w:cs="Calibri"/>
                <w:sz w:val="18"/>
                <w:szCs w:val="18"/>
              </w:rPr>
            </w:pPr>
            <w:r>
              <w:rPr>
                <w:rFonts w:cs="Calibri"/>
                <w:sz w:val="18"/>
                <w:szCs w:val="18"/>
              </w:rPr>
              <w:t>Credentials for TrAMS take time and can be confusing. Continue to work with sub recipient to ensure this gets down</w:t>
            </w:r>
          </w:p>
        </w:tc>
      </w:tr>
      <w:tr w:rsidR="00D9092F" w14:paraId="7569D6DD" w14:textId="77777777" w:rsidTr="006A7AA8">
        <w:tc>
          <w:tcPr>
            <w:tcW w:w="10705" w:type="dxa"/>
            <w:gridSpan w:val="6"/>
          </w:tcPr>
          <w:p w14:paraId="2A3604FB" w14:textId="52567D70" w:rsidR="00D9092F" w:rsidRDefault="00D9092F" w:rsidP="00D9092F">
            <w:pPr>
              <w:jc w:val="center"/>
              <w:rPr>
                <w:rFonts w:cs="Calibri"/>
                <w:sz w:val="18"/>
                <w:szCs w:val="18"/>
              </w:rPr>
            </w:pPr>
            <w:r>
              <w:rPr>
                <w:rFonts w:cs="Calibri"/>
                <w:b/>
                <w:bCs/>
                <w:sz w:val="18"/>
                <w:szCs w:val="18"/>
              </w:rPr>
              <w:t>Post-Award Requirements</w:t>
            </w:r>
          </w:p>
        </w:tc>
      </w:tr>
      <w:tr w:rsidR="002B1797" w14:paraId="6D919ABA" w14:textId="77777777" w:rsidTr="00423302">
        <w:tc>
          <w:tcPr>
            <w:tcW w:w="2356" w:type="dxa"/>
          </w:tcPr>
          <w:p w14:paraId="13B5B503" w14:textId="3F3F889F" w:rsidR="002B1797" w:rsidRPr="00423302" w:rsidRDefault="00D9092F" w:rsidP="002E04DD">
            <w:pPr>
              <w:rPr>
                <w:rFonts w:cs="Calibri"/>
                <w:b/>
                <w:bCs/>
                <w:sz w:val="18"/>
                <w:szCs w:val="18"/>
              </w:rPr>
            </w:pPr>
            <w:r>
              <w:rPr>
                <w:rFonts w:cs="Calibri"/>
                <w:b/>
                <w:bCs/>
                <w:sz w:val="18"/>
                <w:szCs w:val="18"/>
              </w:rPr>
              <w:t>Subrecipient</w:t>
            </w:r>
            <w:r w:rsidR="002B1797">
              <w:rPr>
                <w:rFonts w:cs="Calibri"/>
                <w:b/>
                <w:bCs/>
                <w:sz w:val="18"/>
                <w:szCs w:val="18"/>
              </w:rPr>
              <w:t xml:space="preserve"> </w:t>
            </w:r>
            <w:r>
              <w:rPr>
                <w:rFonts w:cs="Calibri"/>
                <w:b/>
                <w:bCs/>
                <w:sz w:val="18"/>
                <w:szCs w:val="18"/>
              </w:rPr>
              <w:t>Grant Agreements</w:t>
            </w:r>
          </w:p>
        </w:tc>
        <w:tc>
          <w:tcPr>
            <w:tcW w:w="2264" w:type="dxa"/>
          </w:tcPr>
          <w:p w14:paraId="3CEDEE62" w14:textId="73A7AD02" w:rsidR="002B1797" w:rsidRDefault="00D9092F" w:rsidP="002E04DD">
            <w:pPr>
              <w:rPr>
                <w:rFonts w:cs="Calibri"/>
                <w:sz w:val="18"/>
                <w:szCs w:val="18"/>
              </w:rPr>
            </w:pPr>
            <w:r>
              <w:rPr>
                <w:rFonts w:cs="Calibri"/>
                <w:sz w:val="18"/>
                <w:szCs w:val="18"/>
              </w:rPr>
              <w:t>VVTA and Subrecipient shall execute agreement within 60 days of award</w:t>
            </w:r>
          </w:p>
        </w:tc>
        <w:tc>
          <w:tcPr>
            <w:tcW w:w="1073" w:type="dxa"/>
          </w:tcPr>
          <w:p w14:paraId="0EDF0B95" w14:textId="77777777" w:rsidR="002B1797" w:rsidRPr="00423302" w:rsidRDefault="002B1797" w:rsidP="002E04DD">
            <w:pPr>
              <w:rPr>
                <w:rFonts w:cs="Calibri"/>
                <w:sz w:val="18"/>
                <w:szCs w:val="18"/>
              </w:rPr>
            </w:pPr>
          </w:p>
        </w:tc>
        <w:tc>
          <w:tcPr>
            <w:tcW w:w="1592" w:type="dxa"/>
          </w:tcPr>
          <w:p w14:paraId="1DCC0EC6" w14:textId="77777777" w:rsidR="002B1797" w:rsidRPr="00423302" w:rsidRDefault="002B1797" w:rsidP="002E04DD">
            <w:pPr>
              <w:rPr>
                <w:rFonts w:cs="Calibri"/>
                <w:sz w:val="18"/>
                <w:szCs w:val="18"/>
              </w:rPr>
            </w:pPr>
          </w:p>
        </w:tc>
        <w:tc>
          <w:tcPr>
            <w:tcW w:w="900" w:type="dxa"/>
          </w:tcPr>
          <w:p w14:paraId="385F8BE2" w14:textId="77777777" w:rsidR="002B1797" w:rsidRPr="00423302" w:rsidRDefault="002B1797" w:rsidP="002E04DD">
            <w:pPr>
              <w:rPr>
                <w:rFonts w:cs="Calibri"/>
                <w:sz w:val="18"/>
                <w:szCs w:val="18"/>
              </w:rPr>
            </w:pPr>
          </w:p>
        </w:tc>
        <w:tc>
          <w:tcPr>
            <w:tcW w:w="2520" w:type="dxa"/>
          </w:tcPr>
          <w:p w14:paraId="448641A8" w14:textId="77777777" w:rsidR="002B1797" w:rsidRDefault="002B1797" w:rsidP="002E04DD">
            <w:pPr>
              <w:rPr>
                <w:rFonts w:cs="Calibri"/>
                <w:sz w:val="18"/>
                <w:szCs w:val="18"/>
              </w:rPr>
            </w:pPr>
          </w:p>
        </w:tc>
      </w:tr>
      <w:tr w:rsidR="00D9092F" w14:paraId="1D9C4F45" w14:textId="77777777" w:rsidTr="00423302">
        <w:tc>
          <w:tcPr>
            <w:tcW w:w="2356" w:type="dxa"/>
          </w:tcPr>
          <w:p w14:paraId="5246ECD1" w14:textId="503EF6C5" w:rsidR="00D9092F" w:rsidRDefault="00D9092F" w:rsidP="002E04DD">
            <w:pPr>
              <w:rPr>
                <w:rFonts w:cs="Calibri"/>
                <w:b/>
                <w:bCs/>
                <w:sz w:val="18"/>
                <w:szCs w:val="18"/>
              </w:rPr>
            </w:pPr>
            <w:r>
              <w:rPr>
                <w:rFonts w:cs="Calibri"/>
                <w:b/>
                <w:bCs/>
                <w:sz w:val="18"/>
                <w:szCs w:val="18"/>
              </w:rPr>
              <w:t>Title VI</w:t>
            </w:r>
          </w:p>
        </w:tc>
        <w:tc>
          <w:tcPr>
            <w:tcW w:w="2264" w:type="dxa"/>
          </w:tcPr>
          <w:p w14:paraId="05F7F255" w14:textId="7735BAEA" w:rsidR="00D9092F" w:rsidRDefault="00D9092F" w:rsidP="002E04DD">
            <w:pPr>
              <w:rPr>
                <w:rFonts w:cs="Calibri"/>
                <w:sz w:val="18"/>
                <w:szCs w:val="18"/>
              </w:rPr>
            </w:pPr>
            <w:r>
              <w:rPr>
                <w:rFonts w:cs="Calibri"/>
                <w:sz w:val="18"/>
                <w:szCs w:val="18"/>
              </w:rPr>
              <w:t>Provide history of Title VI compliance and/or program</w:t>
            </w:r>
          </w:p>
        </w:tc>
        <w:tc>
          <w:tcPr>
            <w:tcW w:w="1073" w:type="dxa"/>
          </w:tcPr>
          <w:p w14:paraId="141869A5" w14:textId="77777777" w:rsidR="00D9092F" w:rsidRPr="00423302" w:rsidRDefault="00D9092F" w:rsidP="002E04DD">
            <w:pPr>
              <w:rPr>
                <w:rFonts w:cs="Calibri"/>
                <w:sz w:val="18"/>
                <w:szCs w:val="18"/>
              </w:rPr>
            </w:pPr>
          </w:p>
        </w:tc>
        <w:tc>
          <w:tcPr>
            <w:tcW w:w="1592" w:type="dxa"/>
          </w:tcPr>
          <w:p w14:paraId="07998C5A" w14:textId="77777777" w:rsidR="00D9092F" w:rsidRPr="00423302" w:rsidRDefault="00D9092F" w:rsidP="002E04DD">
            <w:pPr>
              <w:rPr>
                <w:rFonts w:cs="Calibri"/>
                <w:sz w:val="18"/>
                <w:szCs w:val="18"/>
              </w:rPr>
            </w:pPr>
          </w:p>
        </w:tc>
        <w:tc>
          <w:tcPr>
            <w:tcW w:w="900" w:type="dxa"/>
          </w:tcPr>
          <w:p w14:paraId="28AA0F05" w14:textId="77777777" w:rsidR="00D9092F" w:rsidRPr="00423302" w:rsidRDefault="00D9092F" w:rsidP="002E04DD">
            <w:pPr>
              <w:rPr>
                <w:rFonts w:cs="Calibri"/>
                <w:sz w:val="18"/>
                <w:szCs w:val="18"/>
              </w:rPr>
            </w:pPr>
          </w:p>
        </w:tc>
        <w:tc>
          <w:tcPr>
            <w:tcW w:w="2520" w:type="dxa"/>
          </w:tcPr>
          <w:p w14:paraId="1F0F00BF" w14:textId="77777777" w:rsidR="00D9092F" w:rsidRDefault="00D9092F" w:rsidP="002E04DD">
            <w:pPr>
              <w:rPr>
                <w:rFonts w:cs="Calibri"/>
                <w:sz w:val="18"/>
                <w:szCs w:val="18"/>
              </w:rPr>
            </w:pPr>
          </w:p>
        </w:tc>
      </w:tr>
      <w:tr w:rsidR="004E18EA" w14:paraId="689AE9F2" w14:textId="77777777" w:rsidTr="00423302">
        <w:tc>
          <w:tcPr>
            <w:tcW w:w="2356" w:type="dxa"/>
          </w:tcPr>
          <w:p w14:paraId="1A3681B0" w14:textId="733ADED2" w:rsidR="004E18EA" w:rsidRDefault="004E18EA" w:rsidP="002E04DD">
            <w:pPr>
              <w:rPr>
                <w:rFonts w:cs="Calibri"/>
                <w:b/>
                <w:bCs/>
                <w:sz w:val="18"/>
                <w:szCs w:val="18"/>
              </w:rPr>
            </w:pPr>
            <w:r>
              <w:rPr>
                <w:rFonts w:cs="Calibri"/>
                <w:b/>
                <w:bCs/>
                <w:sz w:val="18"/>
                <w:szCs w:val="18"/>
              </w:rPr>
              <w:t>Vehicle Maintenance Plan</w:t>
            </w:r>
          </w:p>
        </w:tc>
        <w:tc>
          <w:tcPr>
            <w:tcW w:w="2264" w:type="dxa"/>
          </w:tcPr>
          <w:p w14:paraId="381A07CB" w14:textId="7A71D3BA" w:rsidR="004E18EA" w:rsidRDefault="004E18EA" w:rsidP="002E04DD">
            <w:pPr>
              <w:rPr>
                <w:rFonts w:cs="Calibri"/>
                <w:sz w:val="18"/>
                <w:szCs w:val="18"/>
              </w:rPr>
            </w:pPr>
            <w:r>
              <w:rPr>
                <w:rFonts w:cs="Calibri"/>
                <w:sz w:val="18"/>
                <w:szCs w:val="18"/>
              </w:rPr>
              <w:t>Subrecipient to continually update plan based on industry standards</w:t>
            </w:r>
          </w:p>
        </w:tc>
        <w:tc>
          <w:tcPr>
            <w:tcW w:w="1073" w:type="dxa"/>
          </w:tcPr>
          <w:p w14:paraId="59A9BBD4" w14:textId="77777777" w:rsidR="004E18EA" w:rsidRPr="00423302" w:rsidRDefault="004E18EA" w:rsidP="002E04DD">
            <w:pPr>
              <w:rPr>
                <w:rFonts w:cs="Calibri"/>
                <w:sz w:val="18"/>
                <w:szCs w:val="18"/>
              </w:rPr>
            </w:pPr>
          </w:p>
        </w:tc>
        <w:tc>
          <w:tcPr>
            <w:tcW w:w="1592" w:type="dxa"/>
          </w:tcPr>
          <w:p w14:paraId="5F979FFC" w14:textId="77777777" w:rsidR="004E18EA" w:rsidRPr="00423302" w:rsidRDefault="004E18EA" w:rsidP="002E04DD">
            <w:pPr>
              <w:rPr>
                <w:rFonts w:cs="Calibri"/>
                <w:sz w:val="18"/>
                <w:szCs w:val="18"/>
              </w:rPr>
            </w:pPr>
          </w:p>
        </w:tc>
        <w:tc>
          <w:tcPr>
            <w:tcW w:w="900" w:type="dxa"/>
          </w:tcPr>
          <w:p w14:paraId="56E17CEF" w14:textId="77777777" w:rsidR="004E18EA" w:rsidRPr="00423302" w:rsidRDefault="004E18EA" w:rsidP="002E04DD">
            <w:pPr>
              <w:rPr>
                <w:rFonts w:cs="Calibri"/>
                <w:sz w:val="18"/>
                <w:szCs w:val="18"/>
              </w:rPr>
            </w:pPr>
          </w:p>
        </w:tc>
        <w:tc>
          <w:tcPr>
            <w:tcW w:w="2520" w:type="dxa"/>
          </w:tcPr>
          <w:p w14:paraId="2382B65E" w14:textId="77777777" w:rsidR="004E18EA" w:rsidRDefault="004E18EA" w:rsidP="002E04DD">
            <w:pPr>
              <w:rPr>
                <w:rFonts w:cs="Calibri"/>
                <w:sz w:val="18"/>
                <w:szCs w:val="18"/>
              </w:rPr>
            </w:pPr>
          </w:p>
        </w:tc>
      </w:tr>
      <w:tr w:rsidR="004E18EA" w14:paraId="5F6F8C8B" w14:textId="77777777" w:rsidTr="00423302">
        <w:tc>
          <w:tcPr>
            <w:tcW w:w="2356" w:type="dxa"/>
          </w:tcPr>
          <w:p w14:paraId="57D3B258" w14:textId="77777777" w:rsidR="004E18EA" w:rsidRDefault="004E18EA" w:rsidP="002E04DD">
            <w:pPr>
              <w:rPr>
                <w:rFonts w:cs="Calibri"/>
                <w:b/>
                <w:bCs/>
                <w:sz w:val="18"/>
                <w:szCs w:val="18"/>
              </w:rPr>
            </w:pPr>
            <w:r>
              <w:rPr>
                <w:rFonts w:cs="Calibri"/>
                <w:b/>
                <w:bCs/>
                <w:sz w:val="18"/>
                <w:szCs w:val="18"/>
              </w:rPr>
              <w:t>Certificate of Insurances</w:t>
            </w:r>
          </w:p>
          <w:p w14:paraId="7ACB12C6" w14:textId="77EB7965" w:rsidR="004E18EA" w:rsidRPr="004E18EA" w:rsidRDefault="004E18EA" w:rsidP="002E04DD">
            <w:pPr>
              <w:rPr>
                <w:rFonts w:cs="Calibri"/>
                <w:sz w:val="18"/>
                <w:szCs w:val="18"/>
              </w:rPr>
            </w:pPr>
            <w:r w:rsidRPr="004E18EA">
              <w:rPr>
                <w:rFonts w:cs="Calibri"/>
                <w:sz w:val="18"/>
                <w:szCs w:val="18"/>
              </w:rPr>
              <w:t>General Liability</w:t>
            </w:r>
          </w:p>
          <w:p w14:paraId="68993EB6" w14:textId="66BDC7FC" w:rsidR="004E18EA" w:rsidRPr="004E18EA" w:rsidRDefault="004E18EA" w:rsidP="002E04DD">
            <w:pPr>
              <w:rPr>
                <w:rFonts w:cs="Calibri"/>
                <w:sz w:val="18"/>
                <w:szCs w:val="18"/>
              </w:rPr>
            </w:pPr>
            <w:r w:rsidRPr="004E18EA">
              <w:rPr>
                <w:rFonts w:cs="Calibri"/>
                <w:sz w:val="18"/>
                <w:szCs w:val="18"/>
              </w:rPr>
              <w:t>Automobile Liability</w:t>
            </w:r>
          </w:p>
          <w:p w14:paraId="56137DBB" w14:textId="77777777" w:rsidR="004E18EA" w:rsidRPr="004E18EA" w:rsidRDefault="004E18EA" w:rsidP="002E04DD">
            <w:pPr>
              <w:rPr>
                <w:rFonts w:cs="Calibri"/>
                <w:sz w:val="18"/>
                <w:szCs w:val="18"/>
              </w:rPr>
            </w:pPr>
            <w:r w:rsidRPr="004E18EA">
              <w:rPr>
                <w:rFonts w:cs="Calibri"/>
                <w:sz w:val="18"/>
                <w:szCs w:val="18"/>
              </w:rPr>
              <w:t>Workers Compensation</w:t>
            </w:r>
          </w:p>
          <w:p w14:paraId="660E3D27" w14:textId="296A1BDF" w:rsidR="004E18EA" w:rsidRDefault="004E18EA" w:rsidP="002E04DD">
            <w:pPr>
              <w:rPr>
                <w:rFonts w:cs="Calibri"/>
                <w:b/>
                <w:bCs/>
                <w:sz w:val="18"/>
                <w:szCs w:val="18"/>
              </w:rPr>
            </w:pPr>
          </w:p>
        </w:tc>
        <w:tc>
          <w:tcPr>
            <w:tcW w:w="2264" w:type="dxa"/>
          </w:tcPr>
          <w:p w14:paraId="4B4D0019" w14:textId="77777777" w:rsidR="004E18EA" w:rsidRDefault="004E18EA" w:rsidP="002E04DD">
            <w:pPr>
              <w:rPr>
                <w:rFonts w:cs="Calibri"/>
                <w:sz w:val="18"/>
                <w:szCs w:val="18"/>
              </w:rPr>
            </w:pPr>
          </w:p>
        </w:tc>
        <w:tc>
          <w:tcPr>
            <w:tcW w:w="1073" w:type="dxa"/>
          </w:tcPr>
          <w:p w14:paraId="64098D61" w14:textId="77777777" w:rsidR="004E18EA" w:rsidRPr="00423302" w:rsidRDefault="004E18EA" w:rsidP="002E04DD">
            <w:pPr>
              <w:rPr>
                <w:rFonts w:cs="Calibri"/>
                <w:sz w:val="18"/>
                <w:szCs w:val="18"/>
              </w:rPr>
            </w:pPr>
          </w:p>
        </w:tc>
        <w:tc>
          <w:tcPr>
            <w:tcW w:w="1592" w:type="dxa"/>
          </w:tcPr>
          <w:p w14:paraId="5D81BB52" w14:textId="77777777" w:rsidR="004E18EA" w:rsidRPr="00423302" w:rsidRDefault="004E18EA" w:rsidP="002E04DD">
            <w:pPr>
              <w:rPr>
                <w:rFonts w:cs="Calibri"/>
                <w:sz w:val="18"/>
                <w:szCs w:val="18"/>
              </w:rPr>
            </w:pPr>
          </w:p>
        </w:tc>
        <w:tc>
          <w:tcPr>
            <w:tcW w:w="900" w:type="dxa"/>
          </w:tcPr>
          <w:p w14:paraId="54FC2702" w14:textId="77777777" w:rsidR="004E18EA" w:rsidRPr="00423302" w:rsidRDefault="004E18EA" w:rsidP="002E04DD">
            <w:pPr>
              <w:rPr>
                <w:rFonts w:cs="Calibri"/>
                <w:sz w:val="18"/>
                <w:szCs w:val="18"/>
              </w:rPr>
            </w:pPr>
          </w:p>
        </w:tc>
        <w:tc>
          <w:tcPr>
            <w:tcW w:w="2520" w:type="dxa"/>
          </w:tcPr>
          <w:p w14:paraId="687158FB" w14:textId="77777777" w:rsidR="004E18EA" w:rsidRDefault="004E18EA" w:rsidP="002E04DD">
            <w:pPr>
              <w:rPr>
                <w:rFonts w:cs="Calibri"/>
                <w:sz w:val="18"/>
                <w:szCs w:val="18"/>
              </w:rPr>
            </w:pPr>
          </w:p>
        </w:tc>
      </w:tr>
    </w:tbl>
    <w:p w14:paraId="7B3FF391" w14:textId="3B83AB4D" w:rsidR="00423302" w:rsidRPr="00423302" w:rsidRDefault="00423302" w:rsidP="002E04DD">
      <w:pPr>
        <w:spacing w:after="0"/>
        <w:rPr>
          <w:rFonts w:cs="Calibri"/>
          <w:sz w:val="22"/>
          <w:szCs w:val="22"/>
        </w:rPr>
      </w:pPr>
    </w:p>
    <w:p w14:paraId="01FDFAFF" w14:textId="77777777" w:rsidR="009D4604" w:rsidRPr="008330FB" w:rsidRDefault="009D4604" w:rsidP="00733FCC">
      <w:pPr>
        <w:spacing w:after="0"/>
        <w:rPr>
          <w:rFonts w:cs="Calibri"/>
          <w:sz w:val="22"/>
          <w:szCs w:val="22"/>
        </w:rPr>
      </w:pPr>
    </w:p>
    <w:p w14:paraId="547FB3D6" w14:textId="77777777" w:rsidR="005603D9" w:rsidRPr="00277797" w:rsidRDefault="005603D9" w:rsidP="006275A9">
      <w:pPr>
        <w:rPr>
          <w:rFonts w:cs="Calibri"/>
          <w:b/>
          <w:bCs/>
          <w:sz w:val="22"/>
          <w:szCs w:val="22"/>
        </w:rPr>
      </w:pPr>
    </w:p>
    <w:sectPr w:rsidR="005603D9" w:rsidRPr="00277797" w:rsidSect="00BE1810">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F9DCB2" w14:textId="77777777" w:rsidR="0067582B" w:rsidRDefault="0067582B" w:rsidP="00F703FC">
      <w:pPr>
        <w:spacing w:after="0" w:line="240" w:lineRule="auto"/>
      </w:pPr>
      <w:r>
        <w:separator/>
      </w:r>
    </w:p>
  </w:endnote>
  <w:endnote w:type="continuationSeparator" w:id="0">
    <w:p w14:paraId="5FC55055" w14:textId="77777777" w:rsidR="0067582B" w:rsidRDefault="0067582B" w:rsidP="00F7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235623540"/>
      <w:docPartObj>
        <w:docPartGallery w:val="Page Numbers (Bottom of Page)"/>
        <w:docPartUnique/>
      </w:docPartObj>
    </w:sdtPr>
    <w:sdtEndPr>
      <w:rPr>
        <w:noProof/>
      </w:rPr>
    </w:sdtEndPr>
    <w:sdtContent>
      <w:p w14:paraId="33483E8B" w14:textId="1F7EB688" w:rsidR="00610B5B" w:rsidRDefault="00610B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049BE" w14:textId="77777777" w:rsidR="00610B5B" w:rsidRDefault="00610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888BBF" w14:textId="77777777" w:rsidR="0067582B" w:rsidRDefault="0067582B" w:rsidP="00F703FC">
      <w:pPr>
        <w:spacing w:after="0" w:line="240" w:lineRule="auto"/>
      </w:pPr>
      <w:r>
        <w:separator/>
      </w:r>
    </w:p>
  </w:footnote>
  <w:footnote w:type="continuationSeparator" w:id="0">
    <w:p w14:paraId="747D9FEA" w14:textId="77777777" w:rsidR="0067582B" w:rsidRDefault="0067582B" w:rsidP="00F703FC">
      <w:pPr>
        <w:spacing w:after="0" w:line="240" w:lineRule="auto"/>
      </w:pPr>
      <w:r>
        <w:continuationSeparator/>
      </w:r>
    </w:p>
  </w:footnote>
  <w:footnote w:id="1">
    <w:p w14:paraId="30B8F03F" w14:textId="5464AC03" w:rsidR="006E79DF" w:rsidRDefault="006E79DF">
      <w:pPr>
        <w:pStyle w:val="FootnoteText"/>
      </w:pPr>
      <w:r>
        <w:rPr>
          <w:rStyle w:val="FootnoteReference"/>
        </w:rPr>
        <w:footnoteRef/>
      </w:r>
      <w:r>
        <w:t xml:space="preserve"> FTA Circular 9070.1</w:t>
      </w:r>
      <w:r w:rsidR="003337EC">
        <w:t>H</w:t>
      </w:r>
      <w:r>
        <w:t xml:space="preserve"> 5310 Program Guidance </w:t>
      </w:r>
      <w:hyperlink r:id="rId1" w:history="1">
        <w:r w:rsidR="00C64B26" w:rsidRPr="00C64B26">
          <w:rPr>
            <w:rStyle w:val="Hyperlink"/>
          </w:rPr>
          <w:t>FTA C 9070.1H</w:t>
        </w:r>
      </w:hyperlink>
    </w:p>
  </w:footnote>
  <w:footnote w:id="2">
    <w:p w14:paraId="7B7678AD" w14:textId="61657040" w:rsidR="00883133" w:rsidRPr="00883133" w:rsidRDefault="00883133">
      <w:pPr>
        <w:pStyle w:val="FootnoteText"/>
      </w:pPr>
      <w:r>
        <w:rPr>
          <w:rStyle w:val="FootnoteReference"/>
        </w:rPr>
        <w:footnoteRef/>
      </w:r>
      <w:r w:rsidRPr="00883133">
        <w:t xml:space="preserve"> FTA Circular 9070.1G </w:t>
      </w:r>
      <w:hyperlink r:id="rId2" w:history="1">
        <w:r w:rsidRPr="00883133">
          <w:rPr>
            <w:rStyle w:val="Hyperlink"/>
          </w:rPr>
          <w:t>FTA Circular 9070.1G - Enhanced Mobility of Seniors and Individuals With Disabilities Program Guidance and Application Instructions</w:t>
        </w:r>
      </w:hyperlink>
    </w:p>
  </w:footnote>
  <w:footnote w:id="3">
    <w:p w14:paraId="76D1BF06" w14:textId="78C6576D" w:rsidR="002115BA" w:rsidRPr="003B543B" w:rsidRDefault="002115BA">
      <w:pPr>
        <w:pStyle w:val="FootnoteText"/>
      </w:pPr>
      <w:r>
        <w:rPr>
          <w:rStyle w:val="FootnoteReference"/>
        </w:rPr>
        <w:footnoteRef/>
      </w:r>
      <w:r w:rsidRPr="003B543B">
        <w:t xml:space="preserve"> FTA C 9070.1</w:t>
      </w:r>
      <w:r w:rsidR="008A153E" w:rsidRPr="003B543B">
        <w:t>H</w:t>
      </w:r>
      <w:r w:rsidRPr="003B543B">
        <w:t xml:space="preserve"> </w:t>
      </w:r>
    </w:p>
  </w:footnote>
  <w:footnote w:id="4">
    <w:p w14:paraId="2EB165AC" w14:textId="4B117074" w:rsidR="00C648CE" w:rsidRDefault="00C648CE">
      <w:pPr>
        <w:pStyle w:val="FootnoteText"/>
      </w:pPr>
      <w:r>
        <w:rPr>
          <w:rStyle w:val="FootnoteReference"/>
        </w:rPr>
        <w:footnoteRef/>
      </w:r>
      <w:r>
        <w:t xml:space="preserve"> FTA Circulator C 5020.1D </w:t>
      </w:r>
      <w:hyperlink r:id="rId3" w:history="1">
        <w:r w:rsidR="0024484A" w:rsidRPr="0024484A">
          <w:rPr>
            <w:rStyle w:val="Hyperlink"/>
          </w:rPr>
          <w:t>Grant Management Requirements_C_5010_1D</w:t>
        </w:r>
      </w:hyperlink>
    </w:p>
  </w:footnote>
  <w:footnote w:id="5">
    <w:p w14:paraId="0AA5752D" w14:textId="783140ED" w:rsidR="005D5E05" w:rsidRDefault="005D5E05">
      <w:pPr>
        <w:pStyle w:val="FootnoteText"/>
      </w:pPr>
      <w:r>
        <w:rPr>
          <w:rStyle w:val="FootnoteReference"/>
        </w:rPr>
        <w:footnoteRef/>
      </w:r>
      <w:r>
        <w:t xml:space="preserve"> Code of Federal Regulations 200.332 </w:t>
      </w:r>
      <w:hyperlink r:id="rId4" w:history="1">
        <w:r w:rsidRPr="005D5E05">
          <w:rPr>
            <w:rStyle w:val="Hyperlink"/>
          </w:rPr>
          <w:t>eCFR :: 2 CFR 200.332 -- Requirements for pass-through entities.</w:t>
        </w:r>
      </w:hyperlink>
    </w:p>
  </w:footnote>
  <w:footnote w:id="6">
    <w:p w14:paraId="704A858D" w14:textId="6331B5EA" w:rsidR="00BE3C18" w:rsidRDefault="00BE3C18">
      <w:pPr>
        <w:pStyle w:val="FootnoteText"/>
      </w:pPr>
      <w:r>
        <w:rPr>
          <w:rStyle w:val="FootnoteReference"/>
        </w:rPr>
        <w:footnoteRef/>
      </w:r>
      <w:r>
        <w:t xml:space="preserve">Code of Federal Regulations </w:t>
      </w:r>
      <w:r w:rsidRPr="00BE3C18">
        <w:t>§ 200.208 Specific conditions</w:t>
      </w:r>
      <w:r>
        <w:t xml:space="preserve"> provides support in this effort </w:t>
      </w:r>
      <w:hyperlink r:id="rId5" w:history="1">
        <w:r w:rsidRPr="00BE3C18">
          <w:rPr>
            <w:rStyle w:val="Hyperlink"/>
          </w:rPr>
          <w:t>CFR :: 2 CFR 200.208 -- Specific conditions.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E651A5" w14:textId="7518EC59" w:rsidR="0063301C" w:rsidRDefault="0063301C">
    <w:pPr>
      <w:pStyle w:val="Header"/>
      <w:rPr>
        <w:color w:val="808080" w:themeColor="background1" w:themeShade="80"/>
      </w:rPr>
    </w:pPr>
    <w:r>
      <w:tab/>
    </w:r>
    <w:r>
      <w:tab/>
    </w:r>
    <w:r w:rsidR="00FA5CC6">
      <w:rPr>
        <w:color w:val="808080" w:themeColor="background1" w:themeShade="80"/>
      </w:rPr>
      <w:t xml:space="preserve">REVISED </w:t>
    </w:r>
    <w:r w:rsidR="00222F18">
      <w:rPr>
        <w:color w:val="808080" w:themeColor="background1" w:themeShade="80"/>
      </w:rPr>
      <w:t>SEPTEMBER</w:t>
    </w:r>
    <w:r w:rsidR="00FA5CC6">
      <w:rPr>
        <w:color w:val="808080" w:themeColor="background1" w:themeShade="80"/>
      </w:rPr>
      <w:t xml:space="preserve"> 2025</w:t>
    </w:r>
  </w:p>
  <w:p w14:paraId="6B733BD2" w14:textId="77777777" w:rsidR="00851069" w:rsidRDefault="0085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5A2052"/>
    <w:multiLevelType w:val="hybridMultilevel"/>
    <w:tmpl w:val="1D24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904D1"/>
    <w:multiLevelType w:val="hybridMultilevel"/>
    <w:tmpl w:val="FE443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E781F"/>
    <w:multiLevelType w:val="hybridMultilevel"/>
    <w:tmpl w:val="1F1A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6BC1"/>
    <w:multiLevelType w:val="hybridMultilevel"/>
    <w:tmpl w:val="7584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D5FC6"/>
    <w:multiLevelType w:val="hybridMultilevel"/>
    <w:tmpl w:val="D94A7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152DE"/>
    <w:multiLevelType w:val="hybridMultilevel"/>
    <w:tmpl w:val="B8981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34569E"/>
    <w:multiLevelType w:val="hybridMultilevel"/>
    <w:tmpl w:val="1A08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838DC"/>
    <w:multiLevelType w:val="hybridMultilevel"/>
    <w:tmpl w:val="3E04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459CD"/>
    <w:multiLevelType w:val="multilevel"/>
    <w:tmpl w:val="91F60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A427B"/>
    <w:multiLevelType w:val="hybridMultilevel"/>
    <w:tmpl w:val="63623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85E7A"/>
    <w:multiLevelType w:val="hybridMultilevel"/>
    <w:tmpl w:val="5CDC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41902"/>
    <w:multiLevelType w:val="hybridMultilevel"/>
    <w:tmpl w:val="12B2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B45CFA"/>
    <w:multiLevelType w:val="hybridMultilevel"/>
    <w:tmpl w:val="66068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733B9"/>
    <w:multiLevelType w:val="hybridMultilevel"/>
    <w:tmpl w:val="E9E8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04265"/>
    <w:multiLevelType w:val="hybridMultilevel"/>
    <w:tmpl w:val="231EC14C"/>
    <w:lvl w:ilvl="0" w:tplc="8D489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409A0"/>
    <w:multiLevelType w:val="hybridMultilevel"/>
    <w:tmpl w:val="FF5AB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8D33F4"/>
    <w:multiLevelType w:val="hybridMultilevel"/>
    <w:tmpl w:val="4C108ABE"/>
    <w:lvl w:ilvl="0" w:tplc="A2588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433E41"/>
    <w:multiLevelType w:val="hybridMultilevel"/>
    <w:tmpl w:val="DA54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21A40"/>
    <w:multiLevelType w:val="hybridMultilevel"/>
    <w:tmpl w:val="6B14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72B09"/>
    <w:multiLevelType w:val="hybridMultilevel"/>
    <w:tmpl w:val="377E3AD6"/>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D0024A"/>
    <w:multiLevelType w:val="hybridMultilevel"/>
    <w:tmpl w:val="AFD4D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293E5F"/>
    <w:multiLevelType w:val="hybridMultilevel"/>
    <w:tmpl w:val="7144B3B6"/>
    <w:lvl w:ilvl="0" w:tplc="1BE43E32">
      <w:start w:val="1"/>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7B2C2A"/>
    <w:multiLevelType w:val="hybridMultilevel"/>
    <w:tmpl w:val="ECCA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17EF7"/>
    <w:multiLevelType w:val="hybridMultilevel"/>
    <w:tmpl w:val="4CD89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75E10"/>
    <w:multiLevelType w:val="hybridMultilevel"/>
    <w:tmpl w:val="A18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F0AA3"/>
    <w:multiLevelType w:val="multilevel"/>
    <w:tmpl w:val="68D08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661DCB"/>
    <w:multiLevelType w:val="hybridMultilevel"/>
    <w:tmpl w:val="65DC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36444"/>
    <w:multiLevelType w:val="hybridMultilevel"/>
    <w:tmpl w:val="7D76B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807552"/>
    <w:multiLevelType w:val="hybridMultilevel"/>
    <w:tmpl w:val="B8F40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3F398D"/>
    <w:multiLevelType w:val="hybridMultilevel"/>
    <w:tmpl w:val="2EF8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B584C"/>
    <w:multiLevelType w:val="hybridMultilevel"/>
    <w:tmpl w:val="5B6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F5666E"/>
    <w:multiLevelType w:val="hybridMultilevel"/>
    <w:tmpl w:val="D012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13CA7"/>
    <w:multiLevelType w:val="hybridMultilevel"/>
    <w:tmpl w:val="4502B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B1125"/>
    <w:multiLevelType w:val="hybridMultilevel"/>
    <w:tmpl w:val="C6EA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34FA4"/>
    <w:multiLevelType w:val="hybridMultilevel"/>
    <w:tmpl w:val="F40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F114E"/>
    <w:multiLevelType w:val="hybridMultilevel"/>
    <w:tmpl w:val="0C7C3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E74DA"/>
    <w:multiLevelType w:val="hybridMultilevel"/>
    <w:tmpl w:val="497EEB26"/>
    <w:lvl w:ilvl="0" w:tplc="34B6A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BB489F"/>
    <w:multiLevelType w:val="hybridMultilevel"/>
    <w:tmpl w:val="22A0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9D300B"/>
    <w:multiLevelType w:val="hybridMultilevel"/>
    <w:tmpl w:val="C43834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CF66EC0"/>
    <w:multiLevelType w:val="hybridMultilevel"/>
    <w:tmpl w:val="14F2D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64BF2"/>
    <w:multiLevelType w:val="hybridMultilevel"/>
    <w:tmpl w:val="5AD05D70"/>
    <w:lvl w:ilvl="0" w:tplc="86340DF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E70BF1"/>
    <w:multiLevelType w:val="hybridMultilevel"/>
    <w:tmpl w:val="C1E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D2763"/>
    <w:multiLevelType w:val="hybridMultilevel"/>
    <w:tmpl w:val="99583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17141D"/>
    <w:multiLevelType w:val="hybridMultilevel"/>
    <w:tmpl w:val="8C5E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92E56"/>
    <w:multiLevelType w:val="hybridMultilevel"/>
    <w:tmpl w:val="957E8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F53128"/>
    <w:multiLevelType w:val="hybridMultilevel"/>
    <w:tmpl w:val="17463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DA3E84"/>
    <w:multiLevelType w:val="hybridMultilevel"/>
    <w:tmpl w:val="981E1E7E"/>
    <w:lvl w:ilvl="0" w:tplc="BE60E2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232F8C"/>
    <w:multiLevelType w:val="hybridMultilevel"/>
    <w:tmpl w:val="454A7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426760"/>
    <w:multiLevelType w:val="hybridMultilevel"/>
    <w:tmpl w:val="38B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2375770">
    <w:abstractNumId w:val="26"/>
  </w:num>
  <w:num w:numId="2" w16cid:durableId="1693258382">
    <w:abstractNumId w:val="0"/>
  </w:num>
  <w:num w:numId="3" w16cid:durableId="2031639862">
    <w:abstractNumId w:val="12"/>
  </w:num>
  <w:num w:numId="4" w16cid:durableId="1567837947">
    <w:abstractNumId w:val="24"/>
  </w:num>
  <w:num w:numId="5" w16cid:durableId="76094722">
    <w:abstractNumId w:val="35"/>
  </w:num>
  <w:num w:numId="6" w16cid:durableId="613943564">
    <w:abstractNumId w:val="23"/>
  </w:num>
  <w:num w:numId="7" w16cid:durableId="901138503">
    <w:abstractNumId w:val="2"/>
  </w:num>
  <w:num w:numId="8" w16cid:durableId="563372596">
    <w:abstractNumId w:val="22"/>
  </w:num>
  <w:num w:numId="9" w16cid:durableId="1393849583">
    <w:abstractNumId w:val="30"/>
  </w:num>
  <w:num w:numId="10" w16cid:durableId="2059427688">
    <w:abstractNumId w:val="16"/>
  </w:num>
  <w:num w:numId="11" w16cid:durableId="1263873940">
    <w:abstractNumId w:val="42"/>
  </w:num>
  <w:num w:numId="12" w16cid:durableId="1768773896">
    <w:abstractNumId w:val="27"/>
  </w:num>
  <w:num w:numId="13" w16cid:durableId="661466066">
    <w:abstractNumId w:val="40"/>
  </w:num>
  <w:num w:numId="14" w16cid:durableId="684211831">
    <w:abstractNumId w:val="19"/>
  </w:num>
  <w:num w:numId="15" w16cid:durableId="190649915">
    <w:abstractNumId w:val="5"/>
  </w:num>
  <w:num w:numId="16" w16cid:durableId="1145200668">
    <w:abstractNumId w:val="28"/>
  </w:num>
  <w:num w:numId="17" w16cid:durableId="1777208471">
    <w:abstractNumId w:val="11"/>
  </w:num>
  <w:num w:numId="18" w16cid:durableId="547575033">
    <w:abstractNumId w:val="15"/>
  </w:num>
  <w:num w:numId="19" w16cid:durableId="815101454">
    <w:abstractNumId w:val="29"/>
  </w:num>
  <w:num w:numId="20" w16cid:durableId="594557520">
    <w:abstractNumId w:val="46"/>
  </w:num>
  <w:num w:numId="21" w16cid:durableId="520818631">
    <w:abstractNumId w:val="48"/>
  </w:num>
  <w:num w:numId="22" w16cid:durableId="2015767764">
    <w:abstractNumId w:val="44"/>
  </w:num>
  <w:num w:numId="23" w16cid:durableId="139536838">
    <w:abstractNumId w:val="32"/>
  </w:num>
  <w:num w:numId="24" w16cid:durableId="2140949435">
    <w:abstractNumId w:val="3"/>
  </w:num>
  <w:num w:numId="25" w16cid:durableId="1572426803">
    <w:abstractNumId w:val="34"/>
  </w:num>
  <w:num w:numId="26" w16cid:durableId="730346618">
    <w:abstractNumId w:val="41"/>
  </w:num>
  <w:num w:numId="27" w16cid:durableId="98185748">
    <w:abstractNumId w:val="31"/>
  </w:num>
  <w:num w:numId="28" w16cid:durableId="1099640168">
    <w:abstractNumId w:val="20"/>
  </w:num>
  <w:num w:numId="29" w16cid:durableId="29309784">
    <w:abstractNumId w:val="17"/>
  </w:num>
  <w:num w:numId="30" w16cid:durableId="1664895356">
    <w:abstractNumId w:val="38"/>
  </w:num>
  <w:num w:numId="31" w16cid:durableId="1967589357">
    <w:abstractNumId w:val="18"/>
  </w:num>
  <w:num w:numId="32" w16cid:durableId="1508207912">
    <w:abstractNumId w:val="43"/>
  </w:num>
  <w:num w:numId="33" w16cid:durableId="710037179">
    <w:abstractNumId w:val="37"/>
  </w:num>
  <w:num w:numId="34" w16cid:durableId="2145464877">
    <w:abstractNumId w:val="47"/>
  </w:num>
  <w:num w:numId="35" w16cid:durableId="1012994057">
    <w:abstractNumId w:val="4"/>
  </w:num>
  <w:num w:numId="36" w16cid:durableId="1446844657">
    <w:abstractNumId w:val="1"/>
  </w:num>
  <w:num w:numId="37" w16cid:durableId="911157144">
    <w:abstractNumId w:val="9"/>
  </w:num>
  <w:num w:numId="38" w16cid:durableId="1184588113">
    <w:abstractNumId w:val="10"/>
  </w:num>
  <w:num w:numId="39" w16cid:durableId="1610971174">
    <w:abstractNumId w:val="7"/>
  </w:num>
  <w:num w:numId="40" w16cid:durableId="1700735371">
    <w:abstractNumId w:val="45"/>
  </w:num>
  <w:num w:numId="41" w16cid:durableId="1694500339">
    <w:abstractNumId w:val="33"/>
  </w:num>
  <w:num w:numId="42" w16cid:durableId="686905192">
    <w:abstractNumId w:val="39"/>
  </w:num>
  <w:num w:numId="43" w16cid:durableId="1920796505">
    <w:abstractNumId w:val="21"/>
  </w:num>
  <w:num w:numId="44" w16cid:durableId="1067655433">
    <w:abstractNumId w:val="36"/>
  </w:num>
  <w:num w:numId="45" w16cid:durableId="1525558608">
    <w:abstractNumId w:val="6"/>
  </w:num>
  <w:num w:numId="46" w16cid:durableId="167136536">
    <w:abstractNumId w:val="14"/>
  </w:num>
  <w:num w:numId="47" w16cid:durableId="218904290">
    <w:abstractNumId w:val="13"/>
  </w:num>
  <w:num w:numId="48" w16cid:durableId="630794701">
    <w:abstractNumId w:val="8"/>
  </w:num>
  <w:num w:numId="49" w16cid:durableId="1291983525">
    <w:abstractNumId w:val="2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C7"/>
    <w:rsid w:val="0000192B"/>
    <w:rsid w:val="00004759"/>
    <w:rsid w:val="000146E5"/>
    <w:rsid w:val="000201A0"/>
    <w:rsid w:val="000228EE"/>
    <w:rsid w:val="00023E17"/>
    <w:rsid w:val="000277D1"/>
    <w:rsid w:val="000309FD"/>
    <w:rsid w:val="00042146"/>
    <w:rsid w:val="00043D51"/>
    <w:rsid w:val="0004499A"/>
    <w:rsid w:val="0007557E"/>
    <w:rsid w:val="00080C79"/>
    <w:rsid w:val="0008576D"/>
    <w:rsid w:val="00086AA1"/>
    <w:rsid w:val="00087F5C"/>
    <w:rsid w:val="000B14D2"/>
    <w:rsid w:val="000B2090"/>
    <w:rsid w:val="000B2921"/>
    <w:rsid w:val="000B57D8"/>
    <w:rsid w:val="000C1164"/>
    <w:rsid w:val="000C5A54"/>
    <w:rsid w:val="000D75A4"/>
    <w:rsid w:val="000E0315"/>
    <w:rsid w:val="000E451A"/>
    <w:rsid w:val="000E5E1A"/>
    <w:rsid w:val="000E63D5"/>
    <w:rsid w:val="000F26C5"/>
    <w:rsid w:val="0010458E"/>
    <w:rsid w:val="00112A44"/>
    <w:rsid w:val="00113823"/>
    <w:rsid w:val="00117084"/>
    <w:rsid w:val="001267B0"/>
    <w:rsid w:val="0012726F"/>
    <w:rsid w:val="00131BD6"/>
    <w:rsid w:val="0013587A"/>
    <w:rsid w:val="00141712"/>
    <w:rsid w:val="001437F8"/>
    <w:rsid w:val="00146B35"/>
    <w:rsid w:val="00146C73"/>
    <w:rsid w:val="00156E03"/>
    <w:rsid w:val="001571AE"/>
    <w:rsid w:val="00176BB7"/>
    <w:rsid w:val="001808BE"/>
    <w:rsid w:val="001863A0"/>
    <w:rsid w:val="001864EA"/>
    <w:rsid w:val="00190F43"/>
    <w:rsid w:val="001967C4"/>
    <w:rsid w:val="00197683"/>
    <w:rsid w:val="001B3FE2"/>
    <w:rsid w:val="001B4C84"/>
    <w:rsid w:val="001B7385"/>
    <w:rsid w:val="001C0F88"/>
    <w:rsid w:val="001D02D4"/>
    <w:rsid w:val="001D1E7C"/>
    <w:rsid w:val="001D259F"/>
    <w:rsid w:val="001D3390"/>
    <w:rsid w:val="001E4633"/>
    <w:rsid w:val="00204B1B"/>
    <w:rsid w:val="00205C6A"/>
    <w:rsid w:val="002115BA"/>
    <w:rsid w:val="0021373B"/>
    <w:rsid w:val="00215E59"/>
    <w:rsid w:val="00222F18"/>
    <w:rsid w:val="0023024E"/>
    <w:rsid w:val="00231A96"/>
    <w:rsid w:val="00232903"/>
    <w:rsid w:val="002336BB"/>
    <w:rsid w:val="00236D94"/>
    <w:rsid w:val="0024211F"/>
    <w:rsid w:val="00243B60"/>
    <w:rsid w:val="0024484A"/>
    <w:rsid w:val="00245BF4"/>
    <w:rsid w:val="002474DB"/>
    <w:rsid w:val="002578A8"/>
    <w:rsid w:val="00264475"/>
    <w:rsid w:val="00264E39"/>
    <w:rsid w:val="00277797"/>
    <w:rsid w:val="00280579"/>
    <w:rsid w:val="00280F88"/>
    <w:rsid w:val="00287FFA"/>
    <w:rsid w:val="00294482"/>
    <w:rsid w:val="002A0369"/>
    <w:rsid w:val="002A1A36"/>
    <w:rsid w:val="002A4FAE"/>
    <w:rsid w:val="002B1797"/>
    <w:rsid w:val="002B7BF9"/>
    <w:rsid w:val="002C5764"/>
    <w:rsid w:val="002C7CFA"/>
    <w:rsid w:val="002D10E0"/>
    <w:rsid w:val="002E04DD"/>
    <w:rsid w:val="002E6B3B"/>
    <w:rsid w:val="002E76F6"/>
    <w:rsid w:val="002F50C5"/>
    <w:rsid w:val="00302132"/>
    <w:rsid w:val="00320C0B"/>
    <w:rsid w:val="003225F1"/>
    <w:rsid w:val="0032606B"/>
    <w:rsid w:val="003337EC"/>
    <w:rsid w:val="00335564"/>
    <w:rsid w:val="00340F9D"/>
    <w:rsid w:val="003410D5"/>
    <w:rsid w:val="00345C98"/>
    <w:rsid w:val="00345CF5"/>
    <w:rsid w:val="003479D9"/>
    <w:rsid w:val="00353273"/>
    <w:rsid w:val="00355041"/>
    <w:rsid w:val="003570A1"/>
    <w:rsid w:val="00357E00"/>
    <w:rsid w:val="003622B1"/>
    <w:rsid w:val="00374DF4"/>
    <w:rsid w:val="00380538"/>
    <w:rsid w:val="003827E9"/>
    <w:rsid w:val="003856E4"/>
    <w:rsid w:val="00386B43"/>
    <w:rsid w:val="003A0317"/>
    <w:rsid w:val="003A495F"/>
    <w:rsid w:val="003B11E7"/>
    <w:rsid w:val="003B543B"/>
    <w:rsid w:val="003B5FF9"/>
    <w:rsid w:val="003C5ED1"/>
    <w:rsid w:val="003D01D5"/>
    <w:rsid w:val="003D1009"/>
    <w:rsid w:val="003D7E45"/>
    <w:rsid w:val="003E30FA"/>
    <w:rsid w:val="003F70CE"/>
    <w:rsid w:val="004041F1"/>
    <w:rsid w:val="004063FB"/>
    <w:rsid w:val="004114F2"/>
    <w:rsid w:val="00412EDA"/>
    <w:rsid w:val="0041527F"/>
    <w:rsid w:val="00423302"/>
    <w:rsid w:val="00426668"/>
    <w:rsid w:val="004272A2"/>
    <w:rsid w:val="0042789D"/>
    <w:rsid w:val="00441835"/>
    <w:rsid w:val="00461154"/>
    <w:rsid w:val="004637C0"/>
    <w:rsid w:val="00494CC9"/>
    <w:rsid w:val="00495025"/>
    <w:rsid w:val="00497F29"/>
    <w:rsid w:val="004A141F"/>
    <w:rsid w:val="004A74B5"/>
    <w:rsid w:val="004C0CD8"/>
    <w:rsid w:val="004C2C41"/>
    <w:rsid w:val="004C661D"/>
    <w:rsid w:val="004D151C"/>
    <w:rsid w:val="004E18EA"/>
    <w:rsid w:val="004E429A"/>
    <w:rsid w:val="004F2ABC"/>
    <w:rsid w:val="004F34D4"/>
    <w:rsid w:val="00524268"/>
    <w:rsid w:val="0052441A"/>
    <w:rsid w:val="00550ACC"/>
    <w:rsid w:val="005603D9"/>
    <w:rsid w:val="005706A7"/>
    <w:rsid w:val="00573B28"/>
    <w:rsid w:val="00581967"/>
    <w:rsid w:val="0058792C"/>
    <w:rsid w:val="00597F1C"/>
    <w:rsid w:val="005A6768"/>
    <w:rsid w:val="005B7841"/>
    <w:rsid w:val="005D1D6F"/>
    <w:rsid w:val="005D5E05"/>
    <w:rsid w:val="005D62ED"/>
    <w:rsid w:val="005D6E4D"/>
    <w:rsid w:val="005D7520"/>
    <w:rsid w:val="005E0A5D"/>
    <w:rsid w:val="005E4B6D"/>
    <w:rsid w:val="005F0399"/>
    <w:rsid w:val="005F1EF3"/>
    <w:rsid w:val="005F260E"/>
    <w:rsid w:val="005F3E83"/>
    <w:rsid w:val="005F56BA"/>
    <w:rsid w:val="006031A5"/>
    <w:rsid w:val="00610B5B"/>
    <w:rsid w:val="00612D0A"/>
    <w:rsid w:val="0061483A"/>
    <w:rsid w:val="006275A9"/>
    <w:rsid w:val="0063301C"/>
    <w:rsid w:val="006333B6"/>
    <w:rsid w:val="00644F9E"/>
    <w:rsid w:val="00652860"/>
    <w:rsid w:val="0066649F"/>
    <w:rsid w:val="00670377"/>
    <w:rsid w:val="0067582B"/>
    <w:rsid w:val="0068187E"/>
    <w:rsid w:val="00681953"/>
    <w:rsid w:val="00682E03"/>
    <w:rsid w:val="0068452C"/>
    <w:rsid w:val="0068786E"/>
    <w:rsid w:val="00692A77"/>
    <w:rsid w:val="00697926"/>
    <w:rsid w:val="006A1BB3"/>
    <w:rsid w:val="006A2B7B"/>
    <w:rsid w:val="006A33A8"/>
    <w:rsid w:val="006A420F"/>
    <w:rsid w:val="006B02F2"/>
    <w:rsid w:val="006B7217"/>
    <w:rsid w:val="006C3385"/>
    <w:rsid w:val="006C38B9"/>
    <w:rsid w:val="006C4D02"/>
    <w:rsid w:val="006C544D"/>
    <w:rsid w:val="006D1F0E"/>
    <w:rsid w:val="006E0C91"/>
    <w:rsid w:val="006E57D5"/>
    <w:rsid w:val="006E5D92"/>
    <w:rsid w:val="006E79DF"/>
    <w:rsid w:val="006F2356"/>
    <w:rsid w:val="00702A6B"/>
    <w:rsid w:val="00711D3A"/>
    <w:rsid w:val="007158AF"/>
    <w:rsid w:val="0071606E"/>
    <w:rsid w:val="0072378A"/>
    <w:rsid w:val="0072413D"/>
    <w:rsid w:val="00733FCC"/>
    <w:rsid w:val="0074050F"/>
    <w:rsid w:val="00744F4B"/>
    <w:rsid w:val="00746402"/>
    <w:rsid w:val="00750734"/>
    <w:rsid w:val="00763C11"/>
    <w:rsid w:val="00773445"/>
    <w:rsid w:val="00780BF5"/>
    <w:rsid w:val="0078569B"/>
    <w:rsid w:val="0079163C"/>
    <w:rsid w:val="007A29E3"/>
    <w:rsid w:val="007A7578"/>
    <w:rsid w:val="007E0E89"/>
    <w:rsid w:val="007F1C6A"/>
    <w:rsid w:val="00802B11"/>
    <w:rsid w:val="00803BA9"/>
    <w:rsid w:val="00815158"/>
    <w:rsid w:val="008154CA"/>
    <w:rsid w:val="0081684B"/>
    <w:rsid w:val="0082591A"/>
    <w:rsid w:val="008330FB"/>
    <w:rsid w:val="00837600"/>
    <w:rsid w:val="00845AED"/>
    <w:rsid w:val="00846ED1"/>
    <w:rsid w:val="00851069"/>
    <w:rsid w:val="00872C29"/>
    <w:rsid w:val="0087422E"/>
    <w:rsid w:val="00883133"/>
    <w:rsid w:val="008864D7"/>
    <w:rsid w:val="0089685D"/>
    <w:rsid w:val="008A153E"/>
    <w:rsid w:val="008A6D89"/>
    <w:rsid w:val="008A70EC"/>
    <w:rsid w:val="008B61ED"/>
    <w:rsid w:val="008C42C1"/>
    <w:rsid w:val="008C569E"/>
    <w:rsid w:val="008D08F0"/>
    <w:rsid w:val="008D0E09"/>
    <w:rsid w:val="008F1772"/>
    <w:rsid w:val="008F26F8"/>
    <w:rsid w:val="008F5B1F"/>
    <w:rsid w:val="008F63AD"/>
    <w:rsid w:val="008F6587"/>
    <w:rsid w:val="0090658D"/>
    <w:rsid w:val="00911937"/>
    <w:rsid w:val="00911EEC"/>
    <w:rsid w:val="009131E5"/>
    <w:rsid w:val="009153D2"/>
    <w:rsid w:val="0091699C"/>
    <w:rsid w:val="00924944"/>
    <w:rsid w:val="00925AE3"/>
    <w:rsid w:val="00927F78"/>
    <w:rsid w:val="00935F56"/>
    <w:rsid w:val="00945FD1"/>
    <w:rsid w:val="00962E3F"/>
    <w:rsid w:val="00975AC2"/>
    <w:rsid w:val="0099798E"/>
    <w:rsid w:val="00997AA0"/>
    <w:rsid w:val="009A00AB"/>
    <w:rsid w:val="009A5A54"/>
    <w:rsid w:val="009B77EA"/>
    <w:rsid w:val="009C12F4"/>
    <w:rsid w:val="009C6B17"/>
    <w:rsid w:val="009C7658"/>
    <w:rsid w:val="009D0C95"/>
    <w:rsid w:val="009D1A16"/>
    <w:rsid w:val="009D25C6"/>
    <w:rsid w:val="009D4604"/>
    <w:rsid w:val="009D7FC9"/>
    <w:rsid w:val="009E4264"/>
    <w:rsid w:val="009F1345"/>
    <w:rsid w:val="00A01DC6"/>
    <w:rsid w:val="00A03470"/>
    <w:rsid w:val="00A0527B"/>
    <w:rsid w:val="00A07D33"/>
    <w:rsid w:val="00A136A4"/>
    <w:rsid w:val="00A14619"/>
    <w:rsid w:val="00A300D7"/>
    <w:rsid w:val="00A3065C"/>
    <w:rsid w:val="00A40195"/>
    <w:rsid w:val="00A577D9"/>
    <w:rsid w:val="00A623BD"/>
    <w:rsid w:val="00A72396"/>
    <w:rsid w:val="00A84BE7"/>
    <w:rsid w:val="00A85970"/>
    <w:rsid w:val="00A92051"/>
    <w:rsid w:val="00A95D0B"/>
    <w:rsid w:val="00AA4D0D"/>
    <w:rsid w:val="00AC5A4E"/>
    <w:rsid w:val="00AD6DED"/>
    <w:rsid w:val="00AE20A7"/>
    <w:rsid w:val="00AE33F7"/>
    <w:rsid w:val="00AE60AC"/>
    <w:rsid w:val="00AE7A4A"/>
    <w:rsid w:val="00AF7B88"/>
    <w:rsid w:val="00B0188A"/>
    <w:rsid w:val="00B035EA"/>
    <w:rsid w:val="00B03E75"/>
    <w:rsid w:val="00B1207A"/>
    <w:rsid w:val="00B16F3E"/>
    <w:rsid w:val="00B30C9E"/>
    <w:rsid w:val="00B3320A"/>
    <w:rsid w:val="00B3626D"/>
    <w:rsid w:val="00B41BFC"/>
    <w:rsid w:val="00B442E9"/>
    <w:rsid w:val="00B4622E"/>
    <w:rsid w:val="00B52DCD"/>
    <w:rsid w:val="00B550C8"/>
    <w:rsid w:val="00B57F2A"/>
    <w:rsid w:val="00B60AFA"/>
    <w:rsid w:val="00B62EF9"/>
    <w:rsid w:val="00B66DAC"/>
    <w:rsid w:val="00B7675D"/>
    <w:rsid w:val="00B92A27"/>
    <w:rsid w:val="00B9636E"/>
    <w:rsid w:val="00BA3E11"/>
    <w:rsid w:val="00BC2824"/>
    <w:rsid w:val="00BC3D09"/>
    <w:rsid w:val="00BC4A98"/>
    <w:rsid w:val="00BD41E3"/>
    <w:rsid w:val="00BE1810"/>
    <w:rsid w:val="00BE291D"/>
    <w:rsid w:val="00BE3C18"/>
    <w:rsid w:val="00BE4372"/>
    <w:rsid w:val="00BF6B1D"/>
    <w:rsid w:val="00C03DF2"/>
    <w:rsid w:val="00C25726"/>
    <w:rsid w:val="00C358C7"/>
    <w:rsid w:val="00C47272"/>
    <w:rsid w:val="00C53A69"/>
    <w:rsid w:val="00C547EB"/>
    <w:rsid w:val="00C648CE"/>
    <w:rsid w:val="00C64B26"/>
    <w:rsid w:val="00C658BF"/>
    <w:rsid w:val="00C72CF6"/>
    <w:rsid w:val="00C74AB1"/>
    <w:rsid w:val="00C83671"/>
    <w:rsid w:val="00C927DD"/>
    <w:rsid w:val="00C92CD1"/>
    <w:rsid w:val="00C963E1"/>
    <w:rsid w:val="00C97355"/>
    <w:rsid w:val="00CB4E7F"/>
    <w:rsid w:val="00CB5BC5"/>
    <w:rsid w:val="00CC0585"/>
    <w:rsid w:val="00CD3D45"/>
    <w:rsid w:val="00CD4096"/>
    <w:rsid w:val="00CD7614"/>
    <w:rsid w:val="00CE3B74"/>
    <w:rsid w:val="00CF75E1"/>
    <w:rsid w:val="00D00E30"/>
    <w:rsid w:val="00D04D04"/>
    <w:rsid w:val="00D06ABF"/>
    <w:rsid w:val="00D06E33"/>
    <w:rsid w:val="00D12CE0"/>
    <w:rsid w:val="00D2027B"/>
    <w:rsid w:val="00D21C07"/>
    <w:rsid w:val="00D23DEA"/>
    <w:rsid w:val="00D315C2"/>
    <w:rsid w:val="00D347FB"/>
    <w:rsid w:val="00D34C6A"/>
    <w:rsid w:val="00D45786"/>
    <w:rsid w:val="00D517DB"/>
    <w:rsid w:val="00D56281"/>
    <w:rsid w:val="00D576F2"/>
    <w:rsid w:val="00D57FCA"/>
    <w:rsid w:val="00D62844"/>
    <w:rsid w:val="00D65869"/>
    <w:rsid w:val="00D7373A"/>
    <w:rsid w:val="00D73B13"/>
    <w:rsid w:val="00D81DE5"/>
    <w:rsid w:val="00D8201A"/>
    <w:rsid w:val="00D83A7F"/>
    <w:rsid w:val="00D9092F"/>
    <w:rsid w:val="00D95C65"/>
    <w:rsid w:val="00DA6815"/>
    <w:rsid w:val="00DA7BD5"/>
    <w:rsid w:val="00DB4B7B"/>
    <w:rsid w:val="00DB510B"/>
    <w:rsid w:val="00DC3147"/>
    <w:rsid w:val="00DC56D7"/>
    <w:rsid w:val="00DC6671"/>
    <w:rsid w:val="00DE4733"/>
    <w:rsid w:val="00DF6705"/>
    <w:rsid w:val="00E01071"/>
    <w:rsid w:val="00E01E46"/>
    <w:rsid w:val="00E2096F"/>
    <w:rsid w:val="00E31EE8"/>
    <w:rsid w:val="00E43507"/>
    <w:rsid w:val="00E45494"/>
    <w:rsid w:val="00E55584"/>
    <w:rsid w:val="00E82A46"/>
    <w:rsid w:val="00E9527E"/>
    <w:rsid w:val="00EA1A99"/>
    <w:rsid w:val="00EA491E"/>
    <w:rsid w:val="00EA4DF2"/>
    <w:rsid w:val="00EA5B00"/>
    <w:rsid w:val="00EB072D"/>
    <w:rsid w:val="00EB4738"/>
    <w:rsid w:val="00EB662E"/>
    <w:rsid w:val="00EC1F75"/>
    <w:rsid w:val="00ED1908"/>
    <w:rsid w:val="00ED6529"/>
    <w:rsid w:val="00ED6E59"/>
    <w:rsid w:val="00EE3EAD"/>
    <w:rsid w:val="00EE5F85"/>
    <w:rsid w:val="00EF5AD9"/>
    <w:rsid w:val="00F169D9"/>
    <w:rsid w:val="00F2652D"/>
    <w:rsid w:val="00F30609"/>
    <w:rsid w:val="00F34063"/>
    <w:rsid w:val="00F37484"/>
    <w:rsid w:val="00F40C4F"/>
    <w:rsid w:val="00F5106D"/>
    <w:rsid w:val="00F52C88"/>
    <w:rsid w:val="00F55460"/>
    <w:rsid w:val="00F677CF"/>
    <w:rsid w:val="00F703FC"/>
    <w:rsid w:val="00F7054F"/>
    <w:rsid w:val="00F830FF"/>
    <w:rsid w:val="00F918BC"/>
    <w:rsid w:val="00F92049"/>
    <w:rsid w:val="00F94C0D"/>
    <w:rsid w:val="00FA5CC6"/>
    <w:rsid w:val="00FB359A"/>
    <w:rsid w:val="00FD39AD"/>
    <w:rsid w:val="00FD50B5"/>
    <w:rsid w:val="00FD5ABA"/>
    <w:rsid w:val="00FD6B92"/>
    <w:rsid w:val="00FF5435"/>
    <w:rsid w:val="00FF5AA1"/>
    <w:rsid w:val="00FF5BC1"/>
    <w:rsid w:val="014967D6"/>
    <w:rsid w:val="35654550"/>
    <w:rsid w:val="7AB1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3AFCD"/>
  <w15:chartTrackingRefBased/>
  <w15:docId w15:val="{BC012FFB-B4A2-8540-AE3A-50476984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5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5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5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5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5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5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8C7"/>
    <w:rPr>
      <w:rFonts w:eastAsiaTheme="majorEastAsia" w:cstheme="majorBidi"/>
      <w:color w:val="272727" w:themeColor="text1" w:themeTint="D8"/>
    </w:rPr>
  </w:style>
  <w:style w:type="paragraph" w:styleId="Title">
    <w:name w:val="Title"/>
    <w:basedOn w:val="Normal"/>
    <w:next w:val="Normal"/>
    <w:link w:val="TitleChar"/>
    <w:uiPriority w:val="10"/>
    <w:qFormat/>
    <w:rsid w:val="00C35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8C7"/>
    <w:pPr>
      <w:spacing w:before="160"/>
      <w:jc w:val="center"/>
    </w:pPr>
    <w:rPr>
      <w:i/>
      <w:iCs/>
      <w:color w:val="404040" w:themeColor="text1" w:themeTint="BF"/>
    </w:rPr>
  </w:style>
  <w:style w:type="character" w:customStyle="1" w:styleId="QuoteChar">
    <w:name w:val="Quote Char"/>
    <w:basedOn w:val="DefaultParagraphFont"/>
    <w:link w:val="Quote"/>
    <w:uiPriority w:val="29"/>
    <w:rsid w:val="00C358C7"/>
    <w:rPr>
      <w:i/>
      <w:iCs/>
      <w:color w:val="404040" w:themeColor="text1" w:themeTint="BF"/>
    </w:rPr>
  </w:style>
  <w:style w:type="paragraph" w:styleId="ListParagraph">
    <w:name w:val="List Paragraph"/>
    <w:basedOn w:val="Normal"/>
    <w:uiPriority w:val="34"/>
    <w:qFormat/>
    <w:rsid w:val="00C358C7"/>
    <w:pPr>
      <w:ind w:left="720"/>
      <w:contextualSpacing/>
    </w:pPr>
  </w:style>
  <w:style w:type="character" w:styleId="IntenseEmphasis">
    <w:name w:val="Intense Emphasis"/>
    <w:basedOn w:val="DefaultParagraphFont"/>
    <w:uiPriority w:val="21"/>
    <w:qFormat/>
    <w:rsid w:val="00C358C7"/>
    <w:rPr>
      <w:i/>
      <w:iCs/>
      <w:color w:val="0F4761" w:themeColor="accent1" w:themeShade="BF"/>
    </w:rPr>
  </w:style>
  <w:style w:type="paragraph" w:styleId="IntenseQuote">
    <w:name w:val="Intense Quote"/>
    <w:basedOn w:val="Normal"/>
    <w:next w:val="Normal"/>
    <w:link w:val="IntenseQuoteChar"/>
    <w:uiPriority w:val="30"/>
    <w:qFormat/>
    <w:rsid w:val="00C3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8C7"/>
    <w:rPr>
      <w:i/>
      <w:iCs/>
      <w:color w:val="0F4761" w:themeColor="accent1" w:themeShade="BF"/>
    </w:rPr>
  </w:style>
  <w:style w:type="character" w:styleId="IntenseReference">
    <w:name w:val="Intense Reference"/>
    <w:basedOn w:val="DefaultParagraphFont"/>
    <w:uiPriority w:val="32"/>
    <w:qFormat/>
    <w:rsid w:val="00C358C7"/>
    <w:rPr>
      <w:b/>
      <w:bCs/>
      <w:smallCaps/>
      <w:color w:val="0F4761" w:themeColor="accent1" w:themeShade="BF"/>
      <w:spacing w:val="5"/>
    </w:rPr>
  </w:style>
  <w:style w:type="table" w:styleId="TableGrid">
    <w:name w:val="Table Grid"/>
    <w:basedOn w:val="TableNormal"/>
    <w:uiPriority w:val="39"/>
    <w:rsid w:val="005B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06E"/>
    <w:rPr>
      <w:sz w:val="16"/>
      <w:szCs w:val="16"/>
    </w:rPr>
  </w:style>
  <w:style w:type="paragraph" w:styleId="CommentText">
    <w:name w:val="annotation text"/>
    <w:basedOn w:val="Normal"/>
    <w:link w:val="CommentTextChar"/>
    <w:uiPriority w:val="99"/>
    <w:unhideWhenUsed/>
    <w:rsid w:val="0071606E"/>
    <w:pPr>
      <w:spacing w:line="240" w:lineRule="auto"/>
    </w:pPr>
    <w:rPr>
      <w:sz w:val="20"/>
      <w:szCs w:val="20"/>
    </w:rPr>
  </w:style>
  <w:style w:type="character" w:customStyle="1" w:styleId="CommentTextChar">
    <w:name w:val="Comment Text Char"/>
    <w:basedOn w:val="DefaultParagraphFont"/>
    <w:link w:val="CommentText"/>
    <w:uiPriority w:val="99"/>
    <w:rsid w:val="0071606E"/>
    <w:rPr>
      <w:sz w:val="20"/>
      <w:szCs w:val="20"/>
    </w:rPr>
  </w:style>
  <w:style w:type="paragraph" w:styleId="CommentSubject">
    <w:name w:val="annotation subject"/>
    <w:basedOn w:val="CommentText"/>
    <w:next w:val="CommentText"/>
    <w:link w:val="CommentSubjectChar"/>
    <w:uiPriority w:val="99"/>
    <w:semiHidden/>
    <w:unhideWhenUsed/>
    <w:rsid w:val="0071606E"/>
    <w:rPr>
      <w:b/>
      <w:bCs/>
    </w:rPr>
  </w:style>
  <w:style w:type="character" w:customStyle="1" w:styleId="CommentSubjectChar">
    <w:name w:val="Comment Subject Char"/>
    <w:basedOn w:val="CommentTextChar"/>
    <w:link w:val="CommentSubject"/>
    <w:uiPriority w:val="99"/>
    <w:semiHidden/>
    <w:rsid w:val="0071606E"/>
    <w:rPr>
      <w:b/>
      <w:bCs/>
      <w:sz w:val="20"/>
      <w:szCs w:val="20"/>
    </w:rPr>
  </w:style>
  <w:style w:type="character" w:styleId="Hyperlink">
    <w:name w:val="Hyperlink"/>
    <w:basedOn w:val="DefaultParagraphFont"/>
    <w:uiPriority w:val="99"/>
    <w:unhideWhenUsed/>
    <w:rsid w:val="0074050F"/>
    <w:rPr>
      <w:color w:val="467886" w:themeColor="hyperlink"/>
      <w:u w:val="single"/>
    </w:rPr>
  </w:style>
  <w:style w:type="character" w:styleId="UnresolvedMention">
    <w:name w:val="Unresolved Mention"/>
    <w:basedOn w:val="DefaultParagraphFont"/>
    <w:uiPriority w:val="99"/>
    <w:semiHidden/>
    <w:unhideWhenUsed/>
    <w:rsid w:val="0074050F"/>
    <w:rPr>
      <w:color w:val="605E5C"/>
      <w:shd w:val="clear" w:color="auto" w:fill="E1DFDD"/>
    </w:rPr>
  </w:style>
  <w:style w:type="paragraph" w:styleId="Header">
    <w:name w:val="header"/>
    <w:basedOn w:val="Normal"/>
    <w:link w:val="HeaderChar"/>
    <w:uiPriority w:val="99"/>
    <w:unhideWhenUsed/>
    <w:rsid w:val="00F7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FC"/>
  </w:style>
  <w:style w:type="paragraph" w:styleId="Footer">
    <w:name w:val="footer"/>
    <w:basedOn w:val="Normal"/>
    <w:link w:val="FooterChar"/>
    <w:uiPriority w:val="99"/>
    <w:unhideWhenUsed/>
    <w:rsid w:val="00F70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FC"/>
  </w:style>
  <w:style w:type="paragraph" w:styleId="EndnoteText">
    <w:name w:val="endnote text"/>
    <w:basedOn w:val="Normal"/>
    <w:link w:val="EndnoteTextChar"/>
    <w:uiPriority w:val="99"/>
    <w:semiHidden/>
    <w:unhideWhenUsed/>
    <w:rsid w:val="006E79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79DF"/>
    <w:rPr>
      <w:sz w:val="20"/>
      <w:szCs w:val="20"/>
    </w:rPr>
  </w:style>
  <w:style w:type="character" w:styleId="EndnoteReference">
    <w:name w:val="endnote reference"/>
    <w:basedOn w:val="DefaultParagraphFont"/>
    <w:uiPriority w:val="99"/>
    <w:semiHidden/>
    <w:unhideWhenUsed/>
    <w:rsid w:val="006E79DF"/>
    <w:rPr>
      <w:vertAlign w:val="superscript"/>
    </w:rPr>
  </w:style>
  <w:style w:type="paragraph" w:styleId="FootnoteText">
    <w:name w:val="footnote text"/>
    <w:basedOn w:val="Normal"/>
    <w:link w:val="FootnoteTextChar"/>
    <w:uiPriority w:val="99"/>
    <w:semiHidden/>
    <w:unhideWhenUsed/>
    <w:rsid w:val="006E7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9DF"/>
    <w:rPr>
      <w:sz w:val="20"/>
      <w:szCs w:val="20"/>
    </w:rPr>
  </w:style>
  <w:style w:type="character" w:styleId="FootnoteReference">
    <w:name w:val="footnote reference"/>
    <w:basedOn w:val="DefaultParagraphFont"/>
    <w:uiPriority w:val="99"/>
    <w:semiHidden/>
    <w:unhideWhenUsed/>
    <w:rsid w:val="006E79DF"/>
    <w:rPr>
      <w:vertAlign w:val="superscript"/>
    </w:rPr>
  </w:style>
  <w:style w:type="paragraph" w:styleId="NormalWeb">
    <w:name w:val="Normal (Web)"/>
    <w:basedOn w:val="Normal"/>
    <w:uiPriority w:val="99"/>
    <w:unhideWhenUsed/>
    <w:rsid w:val="002115B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BD41E3"/>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495025"/>
    <w:pPr>
      <w:tabs>
        <w:tab w:val="right" w:leader="dot" w:pos="9350"/>
      </w:tabs>
      <w:spacing w:after="100" w:line="259" w:lineRule="auto"/>
      <w:ind w:left="220"/>
    </w:pPr>
    <w:rPr>
      <w:rFonts w:eastAsiaTheme="minorEastAsia" w:cs="Times New Roman"/>
      <w:noProof/>
      <w:kern w:val="0"/>
      <w:sz w:val="22"/>
      <w:szCs w:val="22"/>
      <w14:ligatures w14:val="none"/>
    </w:rPr>
  </w:style>
  <w:style w:type="paragraph" w:styleId="TOC1">
    <w:name w:val="toc 1"/>
    <w:basedOn w:val="Normal"/>
    <w:next w:val="Normal"/>
    <w:autoRedefine/>
    <w:uiPriority w:val="39"/>
    <w:unhideWhenUsed/>
    <w:rsid w:val="00BD41E3"/>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BD41E3"/>
    <w:pPr>
      <w:spacing w:after="100" w:line="259" w:lineRule="auto"/>
      <w:ind w:left="440"/>
    </w:pPr>
    <w:rPr>
      <w:rFonts w:eastAsiaTheme="minorEastAsia" w:cs="Times New Roman"/>
      <w:kern w:val="0"/>
      <w:sz w:val="22"/>
      <w:szCs w:val="22"/>
      <w14:ligatures w14:val="none"/>
    </w:rPr>
  </w:style>
  <w:style w:type="paragraph" w:styleId="Revision">
    <w:name w:val="Revision"/>
    <w:hidden/>
    <w:uiPriority w:val="99"/>
    <w:semiHidden/>
    <w:rsid w:val="001C0F88"/>
    <w:pPr>
      <w:spacing w:after="0" w:line="240" w:lineRule="auto"/>
    </w:pPr>
  </w:style>
  <w:style w:type="character" w:styleId="Strong">
    <w:name w:val="Strong"/>
    <w:basedOn w:val="DefaultParagraphFont"/>
    <w:uiPriority w:val="22"/>
    <w:qFormat/>
    <w:rsid w:val="00222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8448736">
      <w:bodyDiv w:val="1"/>
      <w:marLeft w:val="0"/>
      <w:marRight w:val="0"/>
      <w:marTop w:val="0"/>
      <w:marBottom w:val="0"/>
      <w:divBdr>
        <w:top w:val="none" w:sz="0" w:space="0" w:color="auto"/>
        <w:left w:val="none" w:sz="0" w:space="0" w:color="auto"/>
        <w:bottom w:val="none" w:sz="0" w:space="0" w:color="auto"/>
        <w:right w:val="none" w:sz="0" w:space="0" w:color="auto"/>
      </w:divBdr>
    </w:div>
    <w:div w:id="1096361765">
      <w:bodyDiv w:val="1"/>
      <w:marLeft w:val="0"/>
      <w:marRight w:val="0"/>
      <w:marTop w:val="0"/>
      <w:marBottom w:val="0"/>
      <w:divBdr>
        <w:top w:val="none" w:sz="0" w:space="0" w:color="auto"/>
        <w:left w:val="none" w:sz="0" w:space="0" w:color="auto"/>
        <w:bottom w:val="none" w:sz="0" w:space="0" w:color="auto"/>
        <w:right w:val="none" w:sz="0" w:space="0" w:color="auto"/>
      </w:divBdr>
    </w:div>
    <w:div w:id="1356811079">
      <w:bodyDiv w:val="1"/>
      <w:marLeft w:val="0"/>
      <w:marRight w:val="0"/>
      <w:marTop w:val="0"/>
      <w:marBottom w:val="0"/>
      <w:divBdr>
        <w:top w:val="none" w:sz="0" w:space="0" w:color="auto"/>
        <w:left w:val="none" w:sz="0" w:space="0" w:color="auto"/>
        <w:bottom w:val="none" w:sz="0" w:space="0" w:color="auto"/>
        <w:right w:val="none" w:sz="0" w:space="0" w:color="auto"/>
      </w:divBdr>
    </w:div>
    <w:div w:id="1357928563">
      <w:bodyDiv w:val="1"/>
      <w:marLeft w:val="0"/>
      <w:marRight w:val="0"/>
      <w:marTop w:val="0"/>
      <w:marBottom w:val="0"/>
      <w:divBdr>
        <w:top w:val="none" w:sz="0" w:space="0" w:color="auto"/>
        <w:left w:val="none" w:sz="0" w:space="0" w:color="auto"/>
        <w:bottom w:val="none" w:sz="0" w:space="0" w:color="auto"/>
        <w:right w:val="none" w:sz="0" w:space="0" w:color="auto"/>
      </w:divBdr>
    </w:div>
    <w:div w:id="1430344619">
      <w:bodyDiv w:val="1"/>
      <w:marLeft w:val="0"/>
      <w:marRight w:val="0"/>
      <w:marTop w:val="0"/>
      <w:marBottom w:val="0"/>
      <w:divBdr>
        <w:top w:val="none" w:sz="0" w:space="0" w:color="auto"/>
        <w:left w:val="none" w:sz="0" w:space="0" w:color="auto"/>
        <w:bottom w:val="none" w:sz="0" w:space="0" w:color="auto"/>
        <w:right w:val="none" w:sz="0" w:space="0" w:color="auto"/>
      </w:divBdr>
    </w:div>
    <w:div w:id="1457722558">
      <w:bodyDiv w:val="1"/>
      <w:marLeft w:val="0"/>
      <w:marRight w:val="0"/>
      <w:marTop w:val="0"/>
      <w:marBottom w:val="0"/>
      <w:divBdr>
        <w:top w:val="none" w:sz="0" w:space="0" w:color="auto"/>
        <w:left w:val="none" w:sz="0" w:space="0" w:color="auto"/>
        <w:bottom w:val="none" w:sz="0" w:space="0" w:color="auto"/>
        <w:right w:val="none" w:sz="0" w:space="0" w:color="auto"/>
      </w:divBdr>
    </w:div>
    <w:div w:id="1622763088">
      <w:bodyDiv w:val="1"/>
      <w:marLeft w:val="0"/>
      <w:marRight w:val="0"/>
      <w:marTop w:val="0"/>
      <w:marBottom w:val="0"/>
      <w:divBdr>
        <w:top w:val="none" w:sz="0" w:space="0" w:color="auto"/>
        <w:left w:val="none" w:sz="0" w:space="0" w:color="auto"/>
        <w:bottom w:val="none" w:sz="0" w:space="0" w:color="auto"/>
        <w:right w:val="none" w:sz="0" w:space="0" w:color="auto"/>
      </w:divBdr>
    </w:div>
    <w:div w:id="1713575294">
      <w:bodyDiv w:val="1"/>
      <w:marLeft w:val="0"/>
      <w:marRight w:val="0"/>
      <w:marTop w:val="0"/>
      <w:marBottom w:val="0"/>
      <w:divBdr>
        <w:top w:val="none" w:sz="0" w:space="0" w:color="auto"/>
        <w:left w:val="none" w:sz="0" w:space="0" w:color="auto"/>
        <w:bottom w:val="none" w:sz="0" w:space="0" w:color="auto"/>
        <w:right w:val="none" w:sz="0" w:space="0" w:color="auto"/>
      </w:divBdr>
    </w:div>
    <w:div w:id="20841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ansit.dot.gov/about/regional-offices/region-9/region-9-staff-directory" TargetMode="External"/><Relationship Id="rId18" Type="http://schemas.openxmlformats.org/officeDocument/2006/relationships/hyperlink" Target="https://www.transit.dot.gov/funding/procurement/third-party-procurement/fta-circular-42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public.govdelivery.com/accounts/USDOTFTA/subscriber/new" TargetMode="External"/><Relationship Id="rId17" Type="http://schemas.openxmlformats.org/officeDocument/2006/relationships/hyperlink" Target="https://www.transit.dot.gov/sites/fta.dot.gov/files/docs/Uniformed_System_of_Accounting.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ransit.dot.gov/regulations-and-guidance/fta-circulars/grant-management-requirements-circularc-50101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bcta.com/plan/public-transit-human-services-transportation-coordination-pla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ransit.dot.gov/regulations-and-guidance/fta-circular-90701g-enhanced-mobility-seniors-and-individuals-disabilities" TargetMode="External"/><Relationship Id="rId23" Type="http://schemas.openxmlformats.org/officeDocument/2006/relationships/image" Target="media/image5.png"/><Relationship Id="rId10" Type="http://schemas.openxmlformats.org/officeDocument/2006/relationships/hyperlink" Target="file:///C:\Users\AEE\AppData\Local\Microsoft\Windows\INetCache\Content.Outlook\UF1LSA1R\vvta.org" TargetMode="External"/><Relationship Id="rId19" Type="http://schemas.openxmlformats.org/officeDocument/2006/relationships/hyperlink" Target="https://www.transit.dot.gov/sites/fta.dot.gov/files/docs/regulations-and-guidance/buy-america/58191/buy-america-handbook-rpt0106.pdf" TargetMode="External"/><Relationship Id="rId4" Type="http://schemas.openxmlformats.org/officeDocument/2006/relationships/settings" Target="settings.xml"/><Relationship Id="rId9" Type="http://schemas.openxmlformats.org/officeDocument/2006/relationships/hyperlink" Target="https://www.transit.dot.gov/sites/fta.dot.gov/files/2024-10/C9070.1H-Circular-11-01-2024.pdf" TargetMode="External"/><Relationship Id="rId14" Type="http://schemas.openxmlformats.org/officeDocument/2006/relationships/hyperlink" Target="mailto:rubi.sanchez@dot.gov" TargetMode="External"/><Relationship Id="rId22" Type="http://schemas.openxmlformats.org/officeDocument/2006/relationships/image" Target="media/image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ansit.dot.gov/sites/fta.dot.gov/files/docs/C_5010_1D_Grant_Management_Requirements.pdf" TargetMode="External"/><Relationship Id="rId2" Type="http://schemas.openxmlformats.org/officeDocument/2006/relationships/hyperlink" Target="https://www.transit.dot.gov/sites/fta.dot.gov/files/docs/C9070_1G_FINAL_circular_4-20-15%281%29_1.pdf" TargetMode="External"/><Relationship Id="rId1" Type="http://schemas.openxmlformats.org/officeDocument/2006/relationships/hyperlink" Target="https://www.transit.dot.gov/sites/fta.dot.gov/files/2024-10/C9070.1H-Circular-11-01-2024.pdf" TargetMode="External"/><Relationship Id="rId5" Type="http://schemas.openxmlformats.org/officeDocument/2006/relationships/hyperlink" Target="https://www.ecfr.gov/current/title-2/subtitle-A/chapter-II/part-200/subpart-C/section-200.208" TargetMode="External"/><Relationship Id="rId4" Type="http://schemas.openxmlformats.org/officeDocument/2006/relationships/hyperlink" Target="https://www.ecfr.gov/current/title-2/subtitle-A/chapter-II/part-200/subpart-D/subject-group-ECFR031321e29ac5bbd/section-200.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75A34-E35B-468E-AC3B-59C373AA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11639</Words>
  <Characters>66348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Breault</dc:creator>
  <cp:keywords/>
  <dc:description/>
  <cp:lastModifiedBy>Chris Ackerman</cp:lastModifiedBy>
  <cp:revision>3</cp:revision>
  <dcterms:created xsi:type="dcterms:W3CDTF">2026-06-08T16:39:00Z</dcterms:created>
  <dcterms:modified xsi:type="dcterms:W3CDTF">2026-07-14T17:00:00Z</dcterms:modified>
</cp:coreProperties>
</file>